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</w:pPr>
      <w:r>
        <w:rPr>
          <w:sz w:val="28"/>
          <w:szCs w:val="28"/>
        </w:rPr>
        <w:t>Новоцимлянского сельского поселения</w:t>
      </w:r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соответствии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F142DE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r w:rsidRPr="00F142DE">
        <w:rPr>
          <w:sz w:val="28"/>
          <w:szCs w:val="28"/>
          <w:u w:val="single"/>
        </w:rPr>
        <w:t>Трофимова Светлана Георгиевна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F142DE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>Специалист первой категории</w:t>
      </w:r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F142DE" w:rsidP="00F142DE">
      <w:r>
        <w:rPr>
          <w:sz w:val="28"/>
          <w:szCs w:val="28"/>
        </w:rPr>
        <w:t>намерен(а) с «03» _____09_________ 2020 г. по «13» ______09_____ 2020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Pr="00F142DE">
        <w:rPr>
          <w:sz w:val="28"/>
          <w:szCs w:val="28"/>
          <w:u w:val="single"/>
        </w:rPr>
        <w:t>Участковой избирательной комиссии № 2431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Pr="00F142DE">
        <w:rPr>
          <w:sz w:val="28"/>
          <w:szCs w:val="28"/>
        </w:rPr>
        <w:t>членом участковой избирательной комиссии с правом решающего голоса</w:t>
      </w:r>
      <w:r>
        <w:t xml:space="preserve"> 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F142DE">
      <w:pPr>
        <w:spacing w:line="232" w:lineRule="auto"/>
        <w:ind w:right="20"/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35" w:lineRule="exact"/>
      </w:pPr>
    </w:p>
    <w:p w:rsidR="00F142DE" w:rsidRDefault="00F142DE" w:rsidP="00F142DE">
      <w:r>
        <w:rPr>
          <w:sz w:val="27"/>
          <w:szCs w:val="27"/>
        </w:rPr>
        <w:t>«03» __________09________20 20г.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F142DE" w:rsidP="00F142DE">
      <w:r>
        <w:rPr>
          <w:sz w:val="28"/>
          <w:szCs w:val="28"/>
        </w:rPr>
        <w:t>«03» _____09_________ 20 20г.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r w:rsidRPr="00F142DE">
        <w:rPr>
          <w:sz w:val="28"/>
          <w:szCs w:val="28"/>
        </w:rPr>
        <w:t>С.Ф.Текутьев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.И.О.)</w:t>
      </w:r>
    </w:p>
    <w:p w:rsidR="00BE1F35" w:rsidRDefault="00BE1F35"/>
    <w:sectPr w:rsidR="00BE1F35" w:rsidSect="00670761">
      <w:footerReference w:type="even" r:id="rId7"/>
      <w:foot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44E" w:rsidRDefault="0014544E" w:rsidP="008A7B0C">
      <w:r>
        <w:separator/>
      </w:r>
    </w:p>
  </w:endnote>
  <w:endnote w:type="continuationSeparator" w:id="1">
    <w:p w:rsidR="0014544E" w:rsidRDefault="0014544E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7F54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44E" w:rsidRDefault="0014544E" w:rsidP="008A7B0C">
      <w:r>
        <w:separator/>
      </w:r>
    </w:p>
  </w:footnote>
  <w:footnote w:type="continuationSeparator" w:id="1">
    <w:p w:rsidR="0014544E" w:rsidRDefault="0014544E" w:rsidP="008A7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1204A8"/>
    <w:rsid w:val="0014544E"/>
    <w:rsid w:val="00251233"/>
    <w:rsid w:val="00306117"/>
    <w:rsid w:val="00460DA2"/>
    <w:rsid w:val="0046176E"/>
    <w:rsid w:val="004778A0"/>
    <w:rsid w:val="00485AFD"/>
    <w:rsid w:val="00576B58"/>
    <w:rsid w:val="00581A15"/>
    <w:rsid w:val="00670761"/>
    <w:rsid w:val="006914B8"/>
    <w:rsid w:val="006E7056"/>
    <w:rsid w:val="0076310E"/>
    <w:rsid w:val="007F545C"/>
    <w:rsid w:val="00882480"/>
    <w:rsid w:val="008A7B0C"/>
    <w:rsid w:val="009325FD"/>
    <w:rsid w:val="00A912CC"/>
    <w:rsid w:val="00AB6D64"/>
    <w:rsid w:val="00B429F4"/>
    <w:rsid w:val="00B43967"/>
    <w:rsid w:val="00B97E11"/>
    <w:rsid w:val="00BE1F35"/>
    <w:rsid w:val="00D24BFD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2020-07-06T08:25:00Z</cp:lastPrinted>
  <dcterms:created xsi:type="dcterms:W3CDTF">2020-10-06T08:58:00Z</dcterms:created>
  <dcterms:modified xsi:type="dcterms:W3CDTF">2020-10-06T08:58:00Z</dcterms:modified>
</cp:coreProperties>
</file>