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46" w:type="dxa"/>
        <w:tblInd w:w="93" w:type="dxa"/>
        <w:tblLook w:val="04A0"/>
      </w:tblPr>
      <w:tblGrid>
        <w:gridCol w:w="4431"/>
        <w:gridCol w:w="1552"/>
        <w:gridCol w:w="576"/>
        <w:gridCol w:w="456"/>
        <w:gridCol w:w="523"/>
        <w:gridCol w:w="1308"/>
      </w:tblGrid>
      <w:tr w:rsidR="00046EC1" w:rsidRPr="00046EC1" w:rsidTr="00046EC1">
        <w:trPr>
          <w:trHeight w:val="315"/>
        </w:trPr>
        <w:tc>
          <w:tcPr>
            <w:tcW w:w="8846" w:type="dxa"/>
            <w:gridSpan w:val="6"/>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Приложение </w:t>
            </w:r>
            <w:r w:rsidR="00CC66B4">
              <w:rPr>
                <w:rFonts w:ascii="Times New Roman" w:eastAsia="Times New Roman" w:hAnsi="Times New Roman" w:cs="Times New Roman"/>
                <w:sz w:val="24"/>
                <w:szCs w:val="24"/>
                <w:lang w:eastAsia="ru-RU"/>
              </w:rPr>
              <w:t>4</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к проекту решения</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"Об утверждении отчета</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об исполнении бюджета Новоцимлянского</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сельского посе</w:t>
            </w:r>
            <w:r w:rsidR="00CC66B4">
              <w:rPr>
                <w:rFonts w:ascii="Times New Roman" w:eastAsia="Times New Roman" w:hAnsi="Times New Roman" w:cs="Times New Roman"/>
                <w:sz w:val="20"/>
                <w:szCs w:val="20"/>
                <w:lang w:eastAsia="ru-RU"/>
              </w:rPr>
              <w:t>ления Цимлянского района за 2015</w:t>
            </w:r>
            <w:r w:rsidRPr="00046EC1">
              <w:rPr>
                <w:rFonts w:ascii="Times New Roman" w:eastAsia="Times New Roman" w:hAnsi="Times New Roman" w:cs="Times New Roman"/>
                <w:sz w:val="20"/>
                <w:szCs w:val="20"/>
                <w:lang w:eastAsia="ru-RU"/>
              </w:rPr>
              <w:t xml:space="preserve"> год"</w:t>
            </w:r>
          </w:p>
        </w:tc>
      </w:tr>
      <w:tr w:rsidR="00046EC1" w:rsidRPr="00046EC1" w:rsidTr="00985A59">
        <w:trPr>
          <w:trHeight w:val="80"/>
        </w:trPr>
        <w:tc>
          <w:tcPr>
            <w:tcW w:w="8846" w:type="dxa"/>
            <w:gridSpan w:val="6"/>
            <w:tcBorders>
              <w:top w:val="nil"/>
              <w:left w:val="nil"/>
              <w:bottom w:val="nil"/>
              <w:right w:val="nil"/>
            </w:tcBorders>
            <w:shd w:val="clear" w:color="auto" w:fill="auto"/>
            <w:vAlign w:val="bottom"/>
            <w:hideMark/>
          </w:tcPr>
          <w:p w:rsidR="00046EC1" w:rsidRPr="00046EC1" w:rsidRDefault="00046EC1" w:rsidP="00985A59">
            <w:pPr>
              <w:spacing w:after="0" w:line="240" w:lineRule="auto"/>
              <w:rPr>
                <w:rFonts w:ascii="Times New Roman" w:eastAsia="Times New Roman" w:hAnsi="Times New Roman" w:cs="Times New Roman"/>
                <w:sz w:val="20"/>
                <w:szCs w:val="20"/>
                <w:lang w:eastAsia="ru-RU"/>
              </w:rPr>
            </w:pPr>
          </w:p>
        </w:tc>
      </w:tr>
      <w:tr w:rsidR="00046EC1" w:rsidRPr="00046EC1" w:rsidTr="00046EC1">
        <w:trPr>
          <w:trHeight w:val="2190"/>
        </w:trPr>
        <w:tc>
          <w:tcPr>
            <w:tcW w:w="8846" w:type="dxa"/>
            <w:gridSpan w:val="6"/>
            <w:tcBorders>
              <w:top w:val="nil"/>
              <w:left w:val="nil"/>
              <w:bottom w:val="nil"/>
              <w:right w:val="nil"/>
            </w:tcBorders>
            <w:shd w:val="clear" w:color="auto" w:fill="auto"/>
            <w:vAlign w:val="center"/>
            <w:hideMark/>
          </w:tcPr>
          <w:p w:rsidR="00046EC1" w:rsidRPr="00985A59" w:rsidRDefault="00046EC1" w:rsidP="00046EC1">
            <w:pPr>
              <w:spacing w:after="0" w:line="240" w:lineRule="auto"/>
              <w:jc w:val="center"/>
              <w:rPr>
                <w:rFonts w:ascii="Times New Roman" w:eastAsia="Times New Roman" w:hAnsi="Times New Roman" w:cs="Times New Roman"/>
                <w:sz w:val="24"/>
                <w:szCs w:val="24"/>
                <w:lang w:eastAsia="ru-RU"/>
              </w:rPr>
            </w:pPr>
            <w:r w:rsidRPr="00985A59">
              <w:rPr>
                <w:rFonts w:ascii="Times New Roman" w:eastAsia="Times New Roman" w:hAnsi="Times New Roman" w:cs="Times New Roman"/>
                <w:sz w:val="24"/>
                <w:szCs w:val="24"/>
                <w:lang w:eastAsia="ru-RU"/>
              </w:rPr>
              <w:t>Распределение бюджетных ассигнований по целевым статьям (муниципальным  программам Новоцимлянского сельского поселения и непрограммным направлениям деятельности), группам и подгруппам видов расходов, разделам, подразделам классификации расходов бюджетов з</w:t>
            </w:r>
            <w:r w:rsidR="00CC66B4" w:rsidRPr="00985A59">
              <w:rPr>
                <w:rFonts w:ascii="Times New Roman" w:eastAsia="Times New Roman" w:hAnsi="Times New Roman" w:cs="Times New Roman"/>
                <w:sz w:val="24"/>
                <w:szCs w:val="24"/>
                <w:lang w:eastAsia="ru-RU"/>
              </w:rPr>
              <w:t>а 2015</w:t>
            </w:r>
            <w:r w:rsidRPr="00985A59">
              <w:rPr>
                <w:rFonts w:ascii="Times New Roman" w:eastAsia="Times New Roman" w:hAnsi="Times New Roman" w:cs="Times New Roman"/>
                <w:sz w:val="24"/>
                <w:szCs w:val="24"/>
                <w:lang w:eastAsia="ru-RU"/>
              </w:rPr>
              <w:t xml:space="preserve"> год</w:t>
            </w: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тыс. руб</w:t>
            </w:r>
          </w:p>
        </w:tc>
      </w:tr>
      <w:tr w:rsidR="00046EC1" w:rsidRPr="0074613D" w:rsidTr="00046EC1">
        <w:trPr>
          <w:trHeight w:val="315"/>
        </w:trPr>
        <w:tc>
          <w:tcPr>
            <w:tcW w:w="44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Наименование</w:t>
            </w:r>
          </w:p>
        </w:tc>
        <w:tc>
          <w:tcPr>
            <w:tcW w:w="1552" w:type="dxa"/>
            <w:tcBorders>
              <w:top w:val="single" w:sz="4" w:space="0" w:color="auto"/>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ЦСР</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ВР</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Рз</w:t>
            </w:r>
          </w:p>
        </w:tc>
        <w:tc>
          <w:tcPr>
            <w:tcW w:w="523" w:type="dxa"/>
            <w:tcBorders>
              <w:top w:val="single" w:sz="4" w:space="0" w:color="auto"/>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ПР</w:t>
            </w:r>
          </w:p>
        </w:tc>
        <w:tc>
          <w:tcPr>
            <w:tcW w:w="1308" w:type="dxa"/>
            <w:tcBorders>
              <w:top w:val="single" w:sz="4" w:space="0" w:color="auto"/>
              <w:left w:val="nil"/>
              <w:bottom w:val="single" w:sz="4" w:space="0" w:color="auto"/>
              <w:right w:val="nil"/>
            </w:tcBorders>
            <w:shd w:val="clear" w:color="auto" w:fill="auto"/>
            <w:noWrap/>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тыс.руб</w:t>
            </w:r>
          </w:p>
        </w:tc>
      </w:tr>
      <w:tr w:rsidR="00046EC1" w:rsidRPr="0074613D" w:rsidTr="00046EC1">
        <w:trPr>
          <w:trHeight w:val="3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5</w:t>
            </w:r>
          </w:p>
        </w:tc>
        <w:tc>
          <w:tcPr>
            <w:tcW w:w="1308" w:type="dxa"/>
            <w:tcBorders>
              <w:top w:val="nil"/>
              <w:left w:val="nil"/>
              <w:bottom w:val="single" w:sz="4" w:space="0" w:color="auto"/>
              <w:right w:val="single" w:sz="4" w:space="0" w:color="auto"/>
            </w:tcBorders>
            <w:shd w:val="clear" w:color="auto" w:fill="auto"/>
            <w:noWrap/>
            <w:vAlign w:val="center"/>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w:t>
            </w:r>
          </w:p>
        </w:tc>
      </w:tr>
      <w:tr w:rsidR="00046EC1" w:rsidRPr="0074613D" w:rsidTr="00046EC1">
        <w:trPr>
          <w:trHeight w:val="3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ВСЕГО:</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410FB"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9130,5</w:t>
            </w:r>
          </w:p>
        </w:tc>
      </w:tr>
      <w:tr w:rsidR="00046EC1" w:rsidRPr="0074613D" w:rsidTr="00046EC1">
        <w:trPr>
          <w:trHeight w:val="114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"Обеспечение качественными жилищно-коммунальными услугами населения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01 0 0000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410FB"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1243,1</w:t>
            </w:r>
          </w:p>
        </w:tc>
      </w:tr>
      <w:tr w:rsidR="00046EC1" w:rsidRPr="0074613D" w:rsidTr="00046EC1">
        <w:trPr>
          <w:trHeight w:val="117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«Создание условий для обеспечения качественными коммунальными услугами населения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410FB"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1243,1</w:t>
            </w:r>
          </w:p>
        </w:tc>
      </w:tr>
      <w:tr w:rsidR="00046EC1" w:rsidRPr="0074613D" w:rsidTr="00046EC1">
        <w:trPr>
          <w:trHeight w:val="39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01 2 2301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663,6</w:t>
            </w:r>
          </w:p>
        </w:tc>
      </w:tr>
      <w:tr w:rsidR="00046EC1" w:rsidRPr="0074613D" w:rsidTr="00046EC1">
        <w:trPr>
          <w:trHeight w:val="378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color w:val="000000"/>
                <w:sz w:val="24"/>
                <w:szCs w:val="24"/>
                <w:lang w:eastAsia="ru-RU"/>
              </w:rPr>
            </w:pPr>
            <w:r w:rsidRPr="0074613D">
              <w:rPr>
                <w:rFonts w:ascii="Times New Roman" w:eastAsia="Times New Roman" w:hAnsi="Times New Roman" w:cs="Times New Roman"/>
                <w:color w:val="000000"/>
                <w:sz w:val="24"/>
                <w:szCs w:val="24"/>
                <w:lang w:eastAsia="ru-RU"/>
              </w:rPr>
              <w:lastRenderedPageBreak/>
              <w:t>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01 2 2302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58,5</w:t>
            </w:r>
          </w:p>
        </w:tc>
      </w:tr>
      <w:tr w:rsidR="00046EC1" w:rsidRPr="0074613D" w:rsidTr="00046EC1">
        <w:trPr>
          <w:trHeight w:val="8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«Благоустройство населенных пунктов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01 3 0000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413,3</w:t>
            </w:r>
          </w:p>
        </w:tc>
      </w:tr>
      <w:tr w:rsidR="00046EC1" w:rsidRPr="0074613D" w:rsidTr="00046EC1">
        <w:trPr>
          <w:trHeight w:val="30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Мероприятия по содержанию мест захоронения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01 3 2303</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278,0</w:t>
            </w:r>
          </w:p>
        </w:tc>
      </w:tr>
      <w:tr w:rsidR="00046EC1" w:rsidRPr="0074613D" w:rsidTr="00046EC1">
        <w:trPr>
          <w:trHeight w:val="3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01 3 2304</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CD0CA2"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135,3</w:t>
            </w:r>
          </w:p>
        </w:tc>
      </w:tr>
      <w:tr w:rsidR="00046EC1" w:rsidRPr="0074613D" w:rsidTr="00046EC1">
        <w:trPr>
          <w:trHeight w:val="100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«Обеспечение общественного порядка и противодействие преступности»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02 0 0000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25,0</w:t>
            </w:r>
          </w:p>
        </w:tc>
      </w:tr>
      <w:tr w:rsidR="00046EC1" w:rsidRPr="0074613D" w:rsidTr="00046EC1">
        <w:trPr>
          <w:trHeight w:val="12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«Комплексные меры противодействия злоупотреблению наркотиками и их незаконному обороту»</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02 3 0000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25,0</w:t>
            </w:r>
          </w:p>
        </w:tc>
      </w:tr>
      <w:tr w:rsidR="00046EC1" w:rsidRPr="0074613D" w:rsidTr="00046EC1">
        <w:trPr>
          <w:trHeight w:val="34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Новоцимлянского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02 3 2161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22,0</w:t>
            </w:r>
          </w:p>
        </w:tc>
      </w:tr>
      <w:tr w:rsidR="00046EC1" w:rsidRPr="0074613D"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Новоцимлянском сельском поселении" муниципальной программы Новоцимлянского сельского поселения "Обеспечение общественного порядка и противодействие преступности"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02 3 2162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3,0</w:t>
            </w:r>
          </w:p>
        </w:tc>
      </w:tr>
      <w:tr w:rsidR="00046EC1" w:rsidRPr="0074613D" w:rsidTr="00046EC1">
        <w:trPr>
          <w:trHeight w:val="17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03 0 0000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130,6</w:t>
            </w:r>
          </w:p>
        </w:tc>
      </w:tr>
      <w:tr w:rsidR="00046EC1" w:rsidRPr="0074613D" w:rsidTr="00046EC1">
        <w:trPr>
          <w:trHeight w:val="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"Пожарная безопасность"</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42,5</w:t>
            </w:r>
          </w:p>
        </w:tc>
      </w:tr>
      <w:tr w:rsidR="00046EC1" w:rsidRPr="0074613D" w:rsidTr="00046EC1">
        <w:trPr>
          <w:trHeight w:val="27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Мероприятия по  обеспечению пожарной безопасностью в рамках подпрограммы "Пожарная безопасность" муниципальной программы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03 1 2168</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240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42,5</w:t>
            </w:r>
          </w:p>
        </w:tc>
      </w:tr>
      <w:tr w:rsidR="00046EC1" w:rsidRPr="0074613D" w:rsidTr="00046EC1">
        <w:trPr>
          <w:trHeight w:val="75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«Защита населения от чрезвычайных ситуаций»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86,2</w:t>
            </w:r>
          </w:p>
        </w:tc>
      </w:tr>
      <w:tr w:rsidR="00046EC1" w:rsidRPr="0074613D" w:rsidTr="00046EC1">
        <w:trPr>
          <w:trHeight w:val="30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03 2 2167</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86,2</w:t>
            </w:r>
          </w:p>
        </w:tc>
      </w:tr>
      <w:tr w:rsidR="00046EC1" w:rsidRPr="0074613D" w:rsidTr="00046EC1">
        <w:trPr>
          <w:trHeight w:val="9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культуры и туризма»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04 0 0000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2348,1</w:t>
            </w:r>
          </w:p>
        </w:tc>
      </w:tr>
      <w:tr w:rsidR="00046EC1" w:rsidRPr="0074613D" w:rsidTr="00046EC1">
        <w:trPr>
          <w:trHeight w:val="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«Развитие культуры»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2348,1</w:t>
            </w:r>
          </w:p>
        </w:tc>
      </w:tr>
      <w:tr w:rsidR="00046EC1" w:rsidRPr="0074613D" w:rsidTr="00046EC1">
        <w:trPr>
          <w:trHeight w:val="172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Новоцимлянского сельского поселения Цимлянского района в рамках подпрограммы «Развитие культуры» муниципальной программы Новоцимлянского сельского поселения «Развитие культуры и туризма» (Субсидии бюджетным учреждениям)</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04 1 0059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2129,5</w:t>
            </w:r>
          </w:p>
        </w:tc>
      </w:tr>
      <w:tr w:rsidR="00046EC1" w:rsidRPr="0074613D"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Субсидии на софинансирование на повышение заработной платы работникам муниципальных учреждений культуры в рамках подпрограммы "Развитие культуры" муниципальной программы Новоцимлянского сельского поселения "Развитие культуры и туризма" (Субсидии бюджетным учреждениям"</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04 1 0385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14,7</w:t>
            </w:r>
          </w:p>
        </w:tc>
      </w:tr>
      <w:tr w:rsidR="00046EC1" w:rsidRPr="0074613D"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Субсидии на софинансирование на повышение заработной платы работникам муниципальных учреждений культуры в рамках подпрограммы "Развитие культуры" государственной программы ростовской области  "Развитие культуры и туризма" </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04 1 7385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203,9</w:t>
            </w:r>
          </w:p>
        </w:tc>
      </w:tr>
      <w:tr w:rsidR="00046EC1" w:rsidRPr="0074613D" w:rsidTr="00046EC1">
        <w:trPr>
          <w:trHeight w:val="120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«Охрана окружающей среды и рациональное природопользование»</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05 0 0000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5,0</w:t>
            </w:r>
          </w:p>
        </w:tc>
      </w:tr>
      <w:tr w:rsidR="00046EC1" w:rsidRPr="0074613D" w:rsidTr="00046EC1">
        <w:trPr>
          <w:trHeight w:val="67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Подпрограмма «Формирование комплексной системы управления отходами и вторичными материальными ресурсами»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5,0</w:t>
            </w:r>
          </w:p>
        </w:tc>
      </w:tr>
      <w:tr w:rsidR="00046EC1" w:rsidRPr="0074613D" w:rsidTr="00046EC1">
        <w:trPr>
          <w:trHeight w:val="30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Новоцимлянского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05 2 9999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06</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05</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5,0</w:t>
            </w:r>
          </w:p>
        </w:tc>
      </w:tr>
      <w:tr w:rsidR="00046EC1" w:rsidRPr="0074613D" w:rsidTr="00046EC1">
        <w:trPr>
          <w:trHeight w:val="12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физической культуры и спорта»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06 0 0000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29,8</w:t>
            </w:r>
          </w:p>
        </w:tc>
      </w:tr>
      <w:tr w:rsidR="00046EC1" w:rsidRPr="0074613D" w:rsidTr="00046EC1">
        <w:trPr>
          <w:trHeight w:val="117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«Развитие физической культуры и массового спорта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06 1 0000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29,8</w:t>
            </w:r>
          </w:p>
        </w:tc>
      </w:tr>
      <w:tr w:rsidR="00046EC1" w:rsidRPr="0074613D" w:rsidTr="00046EC1">
        <w:trPr>
          <w:trHeight w:val="32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Физкультурные и массовые спортивные мероприятия в рамках подпрограммы «Развитие физической культуры и массового спорта Новоцимлянского сельского поселения» муниципальной программы Новоцимлянского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06 1 2195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29,8</w:t>
            </w:r>
          </w:p>
        </w:tc>
      </w:tr>
      <w:tr w:rsidR="00046EC1" w:rsidRPr="0074613D" w:rsidTr="00046EC1">
        <w:trPr>
          <w:trHeight w:val="9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транспортной системы»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07 0 0000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700,5</w:t>
            </w:r>
          </w:p>
        </w:tc>
      </w:tr>
      <w:tr w:rsidR="00046EC1" w:rsidRPr="0074613D"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«Развитие транспортной инфраструктуры»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07 1 0000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700,5</w:t>
            </w:r>
          </w:p>
        </w:tc>
      </w:tr>
      <w:tr w:rsidR="00046EC1" w:rsidRPr="0074613D"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07 1 0351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6,0</w:t>
            </w:r>
          </w:p>
        </w:tc>
      </w:tr>
      <w:tr w:rsidR="00046EC1" w:rsidRPr="0074613D"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Софинансирование расходов на разработку проектно сметной документации по капитальному ремонту строительству и реконструкции внутрипоселковых дорог и исскуственных сооружений на них в рамках муниципальной программы Новоцимлянского сельского поселения "Развитие транспортной истемы"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07 1 0502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252,4</w:t>
            </w:r>
          </w:p>
        </w:tc>
      </w:tr>
      <w:tr w:rsidR="00046EC1" w:rsidRPr="0074613D" w:rsidTr="00046EC1">
        <w:trPr>
          <w:trHeight w:val="27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07 1 7351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92,1</w:t>
            </w:r>
          </w:p>
        </w:tc>
      </w:tr>
      <w:tr w:rsidR="00046EC1" w:rsidRPr="0074613D" w:rsidTr="00046EC1">
        <w:trPr>
          <w:trHeight w:val="105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Муниципальная программа Новоцимлянского сельского поселения «Энергоэффективность и развитие энергетики»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08 0 0000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24,7</w:t>
            </w:r>
          </w:p>
        </w:tc>
      </w:tr>
      <w:tr w:rsidR="00046EC1" w:rsidRPr="0074613D" w:rsidTr="00046EC1">
        <w:trPr>
          <w:trHeight w:val="75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Подпрограмма «Энергосбережение и повышение энергетической эффективности»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24,7</w:t>
            </w:r>
          </w:p>
        </w:tc>
      </w:tr>
      <w:tr w:rsidR="00046EC1" w:rsidRPr="0074613D" w:rsidTr="00046EC1">
        <w:trPr>
          <w:trHeight w:val="369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Новоцимлянского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 08 1 2262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24,7</w:t>
            </w:r>
          </w:p>
        </w:tc>
      </w:tr>
      <w:tr w:rsidR="00046EC1" w:rsidRPr="0074613D" w:rsidTr="00046EC1">
        <w:trPr>
          <w:trHeight w:val="97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Обеспечение функционирования  Администрации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88 0 0000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765,5</w:t>
            </w:r>
          </w:p>
        </w:tc>
      </w:tr>
      <w:tr w:rsidR="00046EC1" w:rsidRPr="0074613D" w:rsidTr="00046EC1">
        <w:trPr>
          <w:trHeight w:val="31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Глава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88 1 0000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765,5</w:t>
            </w:r>
          </w:p>
        </w:tc>
      </w:tr>
      <w:tr w:rsidR="00046EC1" w:rsidRPr="0074613D" w:rsidTr="00046EC1">
        <w:trPr>
          <w:trHeight w:val="24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Расходы на выплаты по оплате труда работников муниципальных органовНовоцимлянского сельского поселения по Главе Новоцимлянского сельского поселения в рамках обеспечения функционирования Главы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88 1 0011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765,5</w:t>
            </w:r>
          </w:p>
        </w:tc>
      </w:tr>
      <w:tr w:rsidR="00046EC1" w:rsidRPr="0074613D"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Обеспечение деятельности Администрации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3378,2</w:t>
            </w:r>
          </w:p>
        </w:tc>
      </w:tr>
      <w:tr w:rsidR="00046EC1" w:rsidRPr="0074613D"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Администрация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3378,0</w:t>
            </w:r>
          </w:p>
        </w:tc>
      </w:tr>
      <w:tr w:rsidR="00046EC1" w:rsidRPr="0074613D"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89 1 0011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2940,4</w:t>
            </w:r>
          </w:p>
        </w:tc>
      </w:tr>
      <w:tr w:rsidR="00046EC1" w:rsidRPr="0074613D" w:rsidTr="00046EC1">
        <w:trPr>
          <w:trHeight w:val="240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89 1 0019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428,5</w:t>
            </w:r>
          </w:p>
        </w:tc>
      </w:tr>
      <w:tr w:rsidR="00046EC1" w:rsidRPr="0074613D" w:rsidTr="00046EC1">
        <w:trPr>
          <w:trHeight w:val="14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9,2</w:t>
            </w:r>
          </w:p>
        </w:tc>
      </w:tr>
      <w:tr w:rsidR="00046EC1" w:rsidRPr="0074613D" w:rsidTr="00046EC1">
        <w:trPr>
          <w:trHeight w:val="14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89 1 9999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B53BED"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3,7</w:t>
            </w:r>
          </w:p>
        </w:tc>
      </w:tr>
      <w:tr w:rsidR="00046EC1" w:rsidRPr="0074613D" w:rsidTr="00046EC1">
        <w:trPr>
          <w:trHeight w:val="8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Непрограммные расходы муниципальных органов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xml:space="preserve">99 0 0000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b/>
                <w:bCs/>
                <w:sz w:val="24"/>
                <w:szCs w:val="24"/>
                <w:lang w:eastAsia="ru-RU"/>
              </w:rPr>
            </w:pPr>
            <w:r w:rsidRPr="0074613D">
              <w:rPr>
                <w:rFonts w:ascii="Times New Roman" w:eastAsia="Times New Roman" w:hAnsi="Times New Roman" w:cs="Times New Roman"/>
                <w:b/>
                <w:bCs/>
                <w:sz w:val="24"/>
                <w:szCs w:val="24"/>
                <w:lang w:eastAsia="ru-RU"/>
              </w:rPr>
              <w:t>376,5</w:t>
            </w:r>
          </w:p>
        </w:tc>
      </w:tr>
      <w:tr w:rsidR="00046EC1" w:rsidRPr="0074613D" w:rsidTr="00046EC1">
        <w:trPr>
          <w:trHeight w:val="49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Непрограммные расходы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376,5</w:t>
            </w:r>
          </w:p>
        </w:tc>
      </w:tr>
      <w:tr w:rsidR="00046EC1" w:rsidRPr="0074613D" w:rsidTr="00046EC1">
        <w:trPr>
          <w:trHeight w:val="27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непрограммных расходов муниципальных органов Новоцимлянского сельского поселения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99 9 2102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42,1</w:t>
            </w:r>
          </w:p>
        </w:tc>
      </w:tr>
      <w:tr w:rsidR="00046EC1" w:rsidRPr="0074613D"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Оценка муниципального имущества,признание прав и регулирование отношений по муниципальной собственности Новоцимлянского сельского поселения в рамках непрограмных расходов муниципальных органов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99 9 2296</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 xml:space="preserve">240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169,5</w:t>
            </w:r>
          </w:p>
        </w:tc>
      </w:tr>
      <w:tr w:rsidR="00046EC1" w:rsidRPr="0074613D" w:rsidTr="00046EC1">
        <w:trPr>
          <w:trHeight w:val="25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lastRenderedPageBreak/>
              <w:t>Расходы на осуществление первичного воинского учета на территориях, где отсутствуют военные комиссариаты в рамках непрограммных расходов муниципальных органов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99 9 5118</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FE0028"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164,7</w:t>
            </w:r>
          </w:p>
        </w:tc>
      </w:tr>
      <w:tr w:rsidR="00046EC1" w:rsidRPr="0074613D" w:rsidTr="00046EC1">
        <w:trPr>
          <w:trHeight w:val="549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Новоцимлянского сельского поселения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99 9 7239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74613D" w:rsidRDefault="00046EC1" w:rsidP="00046EC1">
            <w:pPr>
              <w:spacing w:after="0" w:line="240" w:lineRule="auto"/>
              <w:jc w:val="right"/>
              <w:rPr>
                <w:rFonts w:ascii="Times New Roman" w:eastAsia="Times New Roman" w:hAnsi="Times New Roman" w:cs="Times New Roman"/>
                <w:sz w:val="24"/>
                <w:szCs w:val="24"/>
                <w:lang w:eastAsia="ru-RU"/>
              </w:rPr>
            </w:pPr>
            <w:r w:rsidRPr="0074613D">
              <w:rPr>
                <w:rFonts w:ascii="Times New Roman" w:eastAsia="Times New Roman" w:hAnsi="Times New Roman" w:cs="Times New Roman"/>
                <w:sz w:val="24"/>
                <w:szCs w:val="24"/>
                <w:lang w:eastAsia="ru-RU"/>
              </w:rPr>
              <w:t>0,2</w:t>
            </w:r>
          </w:p>
        </w:tc>
      </w:tr>
      <w:tr w:rsidR="00046EC1" w:rsidRPr="0074613D" w:rsidTr="00046EC1">
        <w:trPr>
          <w:trHeight w:val="315"/>
        </w:trPr>
        <w:tc>
          <w:tcPr>
            <w:tcW w:w="4431" w:type="dxa"/>
            <w:tcBorders>
              <w:top w:val="nil"/>
              <w:left w:val="nil"/>
              <w:bottom w:val="nil"/>
              <w:right w:val="nil"/>
            </w:tcBorders>
            <w:shd w:val="clear" w:color="auto" w:fill="auto"/>
            <w:vAlign w:val="bottom"/>
            <w:hideMark/>
          </w:tcPr>
          <w:p w:rsidR="00046EC1" w:rsidRPr="0074613D" w:rsidRDefault="00046EC1" w:rsidP="00046EC1">
            <w:pPr>
              <w:spacing w:after="0" w:line="240" w:lineRule="auto"/>
              <w:rPr>
                <w:rFonts w:ascii="Times New Roman" w:eastAsia="Times New Roman" w:hAnsi="Times New Roman" w:cs="Times New Roman"/>
                <w:sz w:val="24"/>
                <w:szCs w:val="24"/>
                <w:lang w:eastAsia="ru-RU"/>
              </w:rPr>
            </w:pPr>
          </w:p>
        </w:tc>
        <w:tc>
          <w:tcPr>
            <w:tcW w:w="1552"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74613D" w:rsidRDefault="00046EC1" w:rsidP="00046EC1">
            <w:pPr>
              <w:spacing w:after="0" w:line="240" w:lineRule="auto"/>
              <w:jc w:val="right"/>
              <w:rPr>
                <w:rFonts w:ascii="Times New Roman" w:eastAsia="Times New Roman" w:hAnsi="Times New Roman" w:cs="Times New Roman"/>
                <w:sz w:val="24"/>
                <w:szCs w:val="24"/>
                <w:lang w:eastAsia="ru-RU"/>
              </w:rPr>
            </w:pPr>
          </w:p>
        </w:tc>
      </w:tr>
    </w:tbl>
    <w:p w:rsidR="00C94428" w:rsidRPr="0074613D" w:rsidRDefault="00C94428">
      <w:pPr>
        <w:rPr>
          <w:rFonts w:ascii="Times New Roman" w:hAnsi="Times New Roman" w:cs="Times New Roman"/>
          <w:sz w:val="24"/>
          <w:szCs w:val="24"/>
        </w:rPr>
      </w:pPr>
    </w:p>
    <w:sectPr w:rsidR="00C94428" w:rsidRPr="0074613D" w:rsidSect="00C944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46EC1"/>
    <w:rsid w:val="00005399"/>
    <w:rsid w:val="000061F3"/>
    <w:rsid w:val="00007EBE"/>
    <w:rsid w:val="000203B0"/>
    <w:rsid w:val="00027784"/>
    <w:rsid w:val="00035307"/>
    <w:rsid w:val="00041943"/>
    <w:rsid w:val="0004574D"/>
    <w:rsid w:val="00046EC1"/>
    <w:rsid w:val="0006729D"/>
    <w:rsid w:val="000716B9"/>
    <w:rsid w:val="000C53DA"/>
    <w:rsid w:val="000F25BE"/>
    <w:rsid w:val="001125AF"/>
    <w:rsid w:val="001328D7"/>
    <w:rsid w:val="00135339"/>
    <w:rsid w:val="0014350C"/>
    <w:rsid w:val="001636A3"/>
    <w:rsid w:val="001771D9"/>
    <w:rsid w:val="001A1468"/>
    <w:rsid w:val="001A455E"/>
    <w:rsid w:val="001A5B2F"/>
    <w:rsid w:val="001C7EEE"/>
    <w:rsid w:val="001E0F18"/>
    <w:rsid w:val="001E26B8"/>
    <w:rsid w:val="001F751F"/>
    <w:rsid w:val="00203125"/>
    <w:rsid w:val="00203A51"/>
    <w:rsid w:val="00207E24"/>
    <w:rsid w:val="00211814"/>
    <w:rsid w:val="00236403"/>
    <w:rsid w:val="0024158B"/>
    <w:rsid w:val="00241600"/>
    <w:rsid w:val="002478D4"/>
    <w:rsid w:val="00272F29"/>
    <w:rsid w:val="002773FA"/>
    <w:rsid w:val="00277D4A"/>
    <w:rsid w:val="00282A1A"/>
    <w:rsid w:val="0029487F"/>
    <w:rsid w:val="00296298"/>
    <w:rsid w:val="002A7F02"/>
    <w:rsid w:val="002C17C5"/>
    <w:rsid w:val="002F0606"/>
    <w:rsid w:val="002F1DFE"/>
    <w:rsid w:val="002F4926"/>
    <w:rsid w:val="00300EE5"/>
    <w:rsid w:val="00302AE0"/>
    <w:rsid w:val="00312471"/>
    <w:rsid w:val="003309D9"/>
    <w:rsid w:val="00334E03"/>
    <w:rsid w:val="0036167D"/>
    <w:rsid w:val="00375C30"/>
    <w:rsid w:val="0039065B"/>
    <w:rsid w:val="003D6E0E"/>
    <w:rsid w:val="00403199"/>
    <w:rsid w:val="00416843"/>
    <w:rsid w:val="00420691"/>
    <w:rsid w:val="004259CD"/>
    <w:rsid w:val="00431F7D"/>
    <w:rsid w:val="00433CD0"/>
    <w:rsid w:val="00442DE0"/>
    <w:rsid w:val="0045163C"/>
    <w:rsid w:val="00451653"/>
    <w:rsid w:val="00462B11"/>
    <w:rsid w:val="004675F8"/>
    <w:rsid w:val="004724D9"/>
    <w:rsid w:val="00476466"/>
    <w:rsid w:val="004933B6"/>
    <w:rsid w:val="0049485E"/>
    <w:rsid w:val="00494C72"/>
    <w:rsid w:val="0049556A"/>
    <w:rsid w:val="00495CED"/>
    <w:rsid w:val="004A19DB"/>
    <w:rsid w:val="004A3F14"/>
    <w:rsid w:val="004B4308"/>
    <w:rsid w:val="004D0272"/>
    <w:rsid w:val="004D1935"/>
    <w:rsid w:val="004D62BB"/>
    <w:rsid w:val="004D7E84"/>
    <w:rsid w:val="004D7F29"/>
    <w:rsid w:val="004F1FEF"/>
    <w:rsid w:val="004F7C85"/>
    <w:rsid w:val="00501C50"/>
    <w:rsid w:val="00503C7B"/>
    <w:rsid w:val="00506514"/>
    <w:rsid w:val="005356D7"/>
    <w:rsid w:val="00536712"/>
    <w:rsid w:val="00555764"/>
    <w:rsid w:val="005604F0"/>
    <w:rsid w:val="0057141C"/>
    <w:rsid w:val="00574D7F"/>
    <w:rsid w:val="005A0F15"/>
    <w:rsid w:val="005B27C5"/>
    <w:rsid w:val="005D20D0"/>
    <w:rsid w:val="005D2146"/>
    <w:rsid w:val="005E0B75"/>
    <w:rsid w:val="005E5428"/>
    <w:rsid w:val="005F08FA"/>
    <w:rsid w:val="005F1B74"/>
    <w:rsid w:val="005F2026"/>
    <w:rsid w:val="0061327B"/>
    <w:rsid w:val="00617CDF"/>
    <w:rsid w:val="00620469"/>
    <w:rsid w:val="00624157"/>
    <w:rsid w:val="00635437"/>
    <w:rsid w:val="006447D5"/>
    <w:rsid w:val="00646315"/>
    <w:rsid w:val="006614A0"/>
    <w:rsid w:val="00662689"/>
    <w:rsid w:val="0068203F"/>
    <w:rsid w:val="006856F8"/>
    <w:rsid w:val="00687917"/>
    <w:rsid w:val="006901C0"/>
    <w:rsid w:val="006B0973"/>
    <w:rsid w:val="006B2142"/>
    <w:rsid w:val="006C32C5"/>
    <w:rsid w:val="007276EF"/>
    <w:rsid w:val="0073123F"/>
    <w:rsid w:val="0074613D"/>
    <w:rsid w:val="00753476"/>
    <w:rsid w:val="00755B20"/>
    <w:rsid w:val="00762EF9"/>
    <w:rsid w:val="0078053F"/>
    <w:rsid w:val="00783D24"/>
    <w:rsid w:val="00791094"/>
    <w:rsid w:val="007B5EA7"/>
    <w:rsid w:val="007B694C"/>
    <w:rsid w:val="007D1941"/>
    <w:rsid w:val="007F5359"/>
    <w:rsid w:val="008043EB"/>
    <w:rsid w:val="00835EB0"/>
    <w:rsid w:val="00845B80"/>
    <w:rsid w:val="008676F5"/>
    <w:rsid w:val="00870874"/>
    <w:rsid w:val="0087254D"/>
    <w:rsid w:val="00886394"/>
    <w:rsid w:val="00895A9B"/>
    <w:rsid w:val="008E00FA"/>
    <w:rsid w:val="008E301D"/>
    <w:rsid w:val="008F1100"/>
    <w:rsid w:val="008F1BF4"/>
    <w:rsid w:val="009167FD"/>
    <w:rsid w:val="0094129F"/>
    <w:rsid w:val="00962AAD"/>
    <w:rsid w:val="00974D1B"/>
    <w:rsid w:val="00983B9A"/>
    <w:rsid w:val="00985A59"/>
    <w:rsid w:val="00990C10"/>
    <w:rsid w:val="00997584"/>
    <w:rsid w:val="009A04BC"/>
    <w:rsid w:val="009C0648"/>
    <w:rsid w:val="009C2045"/>
    <w:rsid w:val="009D1A62"/>
    <w:rsid w:val="009D450A"/>
    <w:rsid w:val="009D495E"/>
    <w:rsid w:val="009E09B7"/>
    <w:rsid w:val="00A21DB0"/>
    <w:rsid w:val="00A26F7C"/>
    <w:rsid w:val="00A3414D"/>
    <w:rsid w:val="00A5242B"/>
    <w:rsid w:val="00A52C69"/>
    <w:rsid w:val="00A53F4B"/>
    <w:rsid w:val="00A64542"/>
    <w:rsid w:val="00A647C2"/>
    <w:rsid w:val="00A66A44"/>
    <w:rsid w:val="00A85AD8"/>
    <w:rsid w:val="00A94E0B"/>
    <w:rsid w:val="00A95757"/>
    <w:rsid w:val="00AA03CB"/>
    <w:rsid w:val="00AA56FB"/>
    <w:rsid w:val="00AA7911"/>
    <w:rsid w:val="00AC2B52"/>
    <w:rsid w:val="00AD2DA2"/>
    <w:rsid w:val="00B0110E"/>
    <w:rsid w:val="00B05930"/>
    <w:rsid w:val="00B06037"/>
    <w:rsid w:val="00B41306"/>
    <w:rsid w:val="00B50781"/>
    <w:rsid w:val="00B50FF1"/>
    <w:rsid w:val="00B53BED"/>
    <w:rsid w:val="00B7191C"/>
    <w:rsid w:val="00B73DE7"/>
    <w:rsid w:val="00B838C4"/>
    <w:rsid w:val="00B85C31"/>
    <w:rsid w:val="00BB07E9"/>
    <w:rsid w:val="00BC2FBC"/>
    <w:rsid w:val="00C02294"/>
    <w:rsid w:val="00C046A2"/>
    <w:rsid w:val="00C20258"/>
    <w:rsid w:val="00C20B8E"/>
    <w:rsid w:val="00C30DC6"/>
    <w:rsid w:val="00C410FB"/>
    <w:rsid w:val="00C65E27"/>
    <w:rsid w:val="00C67E49"/>
    <w:rsid w:val="00C707C5"/>
    <w:rsid w:val="00C94428"/>
    <w:rsid w:val="00C95095"/>
    <w:rsid w:val="00CA59CF"/>
    <w:rsid w:val="00CA6CF3"/>
    <w:rsid w:val="00CA7215"/>
    <w:rsid w:val="00CC28A4"/>
    <w:rsid w:val="00CC66B4"/>
    <w:rsid w:val="00CC7503"/>
    <w:rsid w:val="00CD0CA2"/>
    <w:rsid w:val="00CD5814"/>
    <w:rsid w:val="00CE0665"/>
    <w:rsid w:val="00CE7428"/>
    <w:rsid w:val="00D01DA5"/>
    <w:rsid w:val="00D50A2F"/>
    <w:rsid w:val="00D86B9E"/>
    <w:rsid w:val="00D96FA0"/>
    <w:rsid w:val="00DB0E47"/>
    <w:rsid w:val="00DF1751"/>
    <w:rsid w:val="00DF2E70"/>
    <w:rsid w:val="00E1696B"/>
    <w:rsid w:val="00E21447"/>
    <w:rsid w:val="00E37102"/>
    <w:rsid w:val="00E61F4D"/>
    <w:rsid w:val="00E6232C"/>
    <w:rsid w:val="00E64843"/>
    <w:rsid w:val="00E80E28"/>
    <w:rsid w:val="00E83B12"/>
    <w:rsid w:val="00EA2202"/>
    <w:rsid w:val="00EC0054"/>
    <w:rsid w:val="00ED0126"/>
    <w:rsid w:val="00ED4CA3"/>
    <w:rsid w:val="00ED73CC"/>
    <w:rsid w:val="00F16BC2"/>
    <w:rsid w:val="00F16D5D"/>
    <w:rsid w:val="00F1721B"/>
    <w:rsid w:val="00F22A17"/>
    <w:rsid w:val="00F345FF"/>
    <w:rsid w:val="00F53B2D"/>
    <w:rsid w:val="00F80679"/>
    <w:rsid w:val="00F92111"/>
    <w:rsid w:val="00FA6F92"/>
    <w:rsid w:val="00FC03B2"/>
    <w:rsid w:val="00FD1C39"/>
    <w:rsid w:val="00FD3BBE"/>
    <w:rsid w:val="00FE0028"/>
    <w:rsid w:val="00FE60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4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269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1862</Words>
  <Characters>10616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2016-04-01T12:10:00Z</dcterms:created>
  <dcterms:modified xsi:type="dcterms:W3CDTF">2016-04-01T12:10:00Z</dcterms:modified>
</cp:coreProperties>
</file>