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7D1DF3" w:rsidRDefault="008F0639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 xml:space="preserve">    Приложение 6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к проекту решения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7D1DF3" w:rsidRDefault="008F0639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Цимлянского района за 2015</w:t>
      </w:r>
      <w:r w:rsidR="00E64C86" w:rsidRPr="007D1DF3">
        <w:rPr>
          <w:rFonts w:ascii="Times New Roman CYR" w:hAnsi="Times New Roman CYR" w:cs="Times New Roman CYR"/>
          <w:bCs/>
          <w:color w:val="000000"/>
        </w:rPr>
        <w:t xml:space="preserve">  год»</w:t>
      </w:r>
    </w:p>
    <w:p w:rsidR="00E64C86" w:rsidRDefault="00E64C86" w:rsidP="007D1DF3">
      <w:pPr>
        <w:rPr>
          <w:i/>
          <w:iCs/>
        </w:rPr>
      </w:pPr>
    </w:p>
    <w:p w:rsidR="00E64C86" w:rsidRPr="0018245A" w:rsidRDefault="00E64C86" w:rsidP="00E64C86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</w:t>
      </w:r>
      <w:r>
        <w:rPr>
          <w:i/>
          <w:sz w:val="24"/>
          <w:szCs w:val="24"/>
        </w:rPr>
        <w:t>ия по кодам классификации  источников финансиров</w:t>
      </w:r>
      <w:r w:rsidR="008F0639">
        <w:rPr>
          <w:i/>
          <w:sz w:val="24"/>
          <w:szCs w:val="24"/>
        </w:rPr>
        <w:t>ания  дефицитов бюджета, за 2015</w:t>
      </w:r>
      <w:r w:rsidRPr="0018245A">
        <w:rPr>
          <w:i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rPr>
                <w:b/>
                <w:bCs/>
              </w:rPr>
              <w:t>207,8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rPr>
                <w:b/>
                <w:bCs/>
              </w:rPr>
              <w:t>207,8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>Home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2016-02-16T11:18:00Z</dcterms:created>
  <dcterms:modified xsi:type="dcterms:W3CDTF">2016-02-16T12:44:00Z</dcterms:modified>
</cp:coreProperties>
</file>