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D22DB5"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ПО ПРИВЛЕЧЕНИЮ К ОТВЕТСТВЕННОСТИ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ГОСУДАРСТВЕННЫХ</w:t>
      </w:r>
      <w:proofErr w:type="gramEnd"/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(МУНИЦИПАЛЬНЫХ) СЛУЖАЩИХ ЗА НЕСОБЛЮДЕНИЕ ОГРАНИЧЕНИЙ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ЗАПРЕТОВ, ТРЕБОВАНИЙ О ПРЕДОТВРАЩЕНИИ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ИЛИ ОБ УРЕГУЛИРОВАНИИ КОНФЛИКТА ИНТЕРЕСОВ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НЕИСПОЛНЕНИЕ ОБЯЗАННОСТЕЙ, УСТАНОВЛЕННЫХ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 ЦЕЛЯХ ПРОТИВОДЕЙСТВИЯ КОРРУПЦИИ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Методические рекомендации по привлечению государственных (муниципальных) служащих к ответственности подготовлены для обеспечения единообразного подхода к назначению дисциплинарных взысканий (далее - взыскания) в случаях несоблюдения государственными (муниципальными) служащими (далее - служащие) ограничений и запретов, требований о предотвращении или урегулировании конфликта интересов и (или) неисполнения ими обязанностей, установленных законодательством о противодействии коррупции (далее - нарушения требований законодательства о противодействии коррупции).</w:t>
      </w:r>
      <w:proofErr w:type="gramEnd"/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2. Не образует коррупционного проступка и не влечет применения взысканий: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8"/>
      <w:bookmarkEnd w:id="1"/>
      <w:proofErr w:type="gramStart"/>
      <w:r w:rsidRPr="00D22DB5">
        <w:rPr>
          <w:rFonts w:ascii="Times New Roman" w:hAnsi="Times New Roman" w:cs="Times New Roman"/>
          <w:sz w:val="28"/>
          <w:szCs w:val="28"/>
        </w:rPr>
        <w:t>а) ненадлежащее соблюдение запрета, исполнение обязанности вследствие непреодолимой силы, то есть чрезвычайных и непредотвратимых при данных условиях обстоятельств (пожар, наводнение, военные действия и т.д.), которые объективно препятствуют представлению сведений о доходах, расходах, об имуществе и обязательствах имущественного характера в установленный законодательством срок или получению документов, необходимых для достоверного и полного отражения данных сведений, соблюдению иного запрета или обязанности;</w:t>
      </w:r>
      <w:proofErr w:type="gramEnd"/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9"/>
      <w:bookmarkEnd w:id="2"/>
      <w:r w:rsidRPr="00D22DB5">
        <w:rPr>
          <w:rFonts w:ascii="Times New Roman" w:hAnsi="Times New Roman" w:cs="Times New Roman"/>
          <w:sz w:val="28"/>
          <w:szCs w:val="28"/>
        </w:rPr>
        <w:t>б) ошибочное (неточное) указание сведений в справке о доходах, расходах, об имуществе и обязательствах имущественного характера (далее - Справка) вследствие ошибок и неточностей, допущенных государственным органом или иной организацией в выданных служащему документах (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выписках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), на основании которых им заполнялась Справка (ошибка в </w:t>
      </w:r>
      <w:hyperlink r:id="rId4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справке 2-НДФЛ</w:t>
        </w:r>
      </w:hyperlink>
      <w:r w:rsidRPr="00D22DB5">
        <w:rPr>
          <w:rFonts w:ascii="Times New Roman" w:hAnsi="Times New Roman" w:cs="Times New Roman"/>
          <w:sz w:val="28"/>
          <w:szCs w:val="28"/>
        </w:rPr>
        <w:t>, выписке по счету, выданной кредитной организацией и т.п.), а также иных причин, когда неточность в представленных сведениях возникла по причинам, независящим от служащего.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Обстоятельства, указанные в </w:t>
      </w:r>
      <w:hyperlink w:anchor="P28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D22D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9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"б" пункта 2</w:t>
        </w:r>
      </w:hyperlink>
      <w:r w:rsidRPr="00D22DB5">
        <w:rPr>
          <w:rFonts w:ascii="Times New Roman" w:hAnsi="Times New Roman" w:cs="Times New Roman"/>
          <w:sz w:val="28"/>
          <w:szCs w:val="28"/>
        </w:rPr>
        <w:t>, должны быть отражены в письменных пояснениях служащего, представляемых в подразделение по профилактике коррупционных и иных правонарушений, или подтверждены иными документами;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заполнение служащим Справки в ином, не общепринятом, орфографическом порядке, при котором сохраняется смысловое содержание данных в Справке, либо когда заполнены разделы, графы Справки, не подлежащие заполнению. Например: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lastRenderedPageBreak/>
        <w:t>некорректное указание почтового адреса (вместо правильного написания "проспект Строителей" или "пр-т Строителей" указывается "пр.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Строителей", вместо правильного написания "г. Волгоград" указывается "Волгоград" и т.д.);</w:t>
      </w:r>
      <w:proofErr w:type="gramEnd"/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некорректное указание наименования, адреса кредитной организации, с учетом правильного предоставления иной информации по соответствующему разделу Справки (к примеру, указан не юридический адрес банка, а фактический адрес его филиала, в котором открыт счет, неправильно указана организационно-правовая форма кредитной организации - вместо ПАО "ВТБ 24" указано ВТБ 24, ВТБ и т.п.);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указание сведений о расходах, о сумме поступивших на счет денежных средств в отсутствии правовых оснований для представления данных сведений;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указание срочных обязательств финансового характера на сумму менее 500 000 рублей и т.д.;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представление служащим в установленный законодательством срок уточненных и достоверных сведений о доходах и имуществе, при условии, что служащий самостоятельно обнаружил в представленных им Справках не отраженные или не полностью отраженные сведения.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3. Соответствующие должностные лица при приеме Справок обязаны принимать меры к выявлению явных неточностей, описок или ошибок, допущенных служащим, которые в целом не искажают достоверность представленных сведений и могут быть устранены путем получения от служащего уточняющей информации и внесения ее служащим в Справку. Примером явной ошибки, не влекущей утаивание объекта недвижимости, может быть ситуация, когда на титульном листе Справки указывается квартира, как место регистрации, но в разделах 3.1 или 6.1 Справки в качестве объекта собственности или объекта, находящегося в пользовании, эта квартира не указана.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4. За нарушение требований законодательства о противодействии коррупции применяются следующие виды взысканий: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выговор;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строгий выговор (для государственных служащих, замещающих должности военной и правоохранительной службы);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предупреждение о неполном служебном (должностном) соответствии;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д) увольнение с государственной (муниципальной) службы в связи с утратой доверия.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5. При определении конкретного вида взыскания, которое подлежит применению, должны учитываться следующие критерии: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характер и тяжесть совершенного нарушения;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обстоятельства, при которых совершено нарушение;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соблюдение служащим других запретов, исполнение других обязанностей, установленных в целях противодействия коррупции;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г) предшествующие результаты исполнения служащим своих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6. Анализ дисциплинарной практики государственных (муниципальных) органов показывает, что взыскания в виде увольнения служащего с государственной (муниципальной) службы в связи с утратой доверия применялись, к примеру, в случаях: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а) сокрытия доходов, имущества,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источники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происхождения которых служащий не мог пояснить или стоимость которых не соответствовала его доходам;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д) сокрытия информации о фактах получения доходов от продажи имущества по цене существенно выше рыночной;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Примерный перечень ситуаций, которые могут быть расценены как значительные проступки, влекущие увольнение служащего в связи с утратой доверия, представлен в </w:t>
      </w:r>
      <w:hyperlink w:anchor="P96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приложении N 1</w:t>
        </w:r>
      </w:hyperlink>
      <w:r w:rsidRPr="00D22DB5">
        <w:rPr>
          <w:rFonts w:ascii="Times New Roman" w:hAnsi="Times New Roman" w:cs="Times New Roman"/>
          <w:sz w:val="28"/>
          <w:szCs w:val="28"/>
        </w:rPr>
        <w:t>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Соответствующим руководителем может быть принято решение об увольнении служащего и в иных случаях, когда тяжесть и обстоятельства допущенного нарушения свидетельствуют об утрате доверия к служащему со стороны руководства.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7. Взыскание в виде замечания применяется к гражданским (муниципальным)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Взыскание в виде замечания или выговора применяется к федеральным государственным служащим, замещающим должности государственной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службы иных видов, в случае малозначительности совершенного ими проступка с обязательным рассмотрением на заседании аттестационной комиссии.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Примерный перечень ситуаций, которые могут быть расценены как малозначительные проступки, приведен в </w:t>
      </w:r>
      <w:hyperlink w:anchor="P142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приложении N 2</w:t>
        </w:r>
      </w:hyperlink>
      <w:r w:rsidRPr="00D22DB5">
        <w:rPr>
          <w:rFonts w:ascii="Times New Roman" w:hAnsi="Times New Roman" w:cs="Times New Roman"/>
          <w:sz w:val="28"/>
          <w:szCs w:val="28"/>
        </w:rPr>
        <w:t>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8. При определении взыскания следует учитывать отягчающие и смягчающие обстоятельства совершения соответствующего нарушения требований законодательства о противодействии коррупции.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9. В случаях впервые совершенных несущественных проступков, примерный перечень которых приведен в </w:t>
      </w:r>
      <w:hyperlink w:anchor="P169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приложении N 3</w:t>
        </w:r>
      </w:hyperlink>
      <w:r w:rsidRPr="00D22DB5">
        <w:rPr>
          <w:rFonts w:ascii="Times New Roman" w:hAnsi="Times New Roman" w:cs="Times New Roman"/>
          <w:sz w:val="28"/>
          <w:szCs w:val="28"/>
        </w:rPr>
        <w:t>, и при отсутствии отягчающих обстоятельств, взыскания могут не применяться.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10. В качестве отягчающих обстоятельств могут рассматриваться: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представление в ходе проверки недостоверных и противоречивых объяснений, совершение иных действий, направленных на затруднение хода проверки;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6"/>
      <w:bookmarkEnd w:id="3"/>
      <w:r w:rsidRPr="00D22DB5">
        <w:rPr>
          <w:rFonts w:ascii="Times New Roman" w:hAnsi="Times New Roman" w:cs="Times New Roman"/>
          <w:sz w:val="28"/>
          <w:szCs w:val="28"/>
        </w:rPr>
        <w:t>б) одновременное нарушение двух и более требований законодательства о противодействии коррупции;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7"/>
      <w:bookmarkEnd w:id="4"/>
      <w:r w:rsidRPr="00D22DB5">
        <w:rPr>
          <w:rFonts w:ascii="Times New Roman" w:hAnsi="Times New Roman" w:cs="Times New Roman"/>
          <w:sz w:val="28"/>
          <w:szCs w:val="28"/>
        </w:rPr>
        <w:t>в) наличие неснятого дисциплинарного взыскания;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нарушение требований законодательства о противодействии коррупции в рамках предыдущих декларационных кампаний.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11. В качестве смягчающих обстоятельств могут рассматриваться: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совершение служащим нарушения требований законодательства о противодействии коррупции впервые;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безукоризненное соблюдение служащим в отчетном периоде других запретов, исполнение обязанностей, установленных в целях противодействия коррупции;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эффективное выполнение особо важных и сложных заданий;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наличие поощрений в отчетном периоде (государственные и ведомственные награды, почетные грамоты, благодарности и т.п.);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д) добровольное сообщение о совершенном нарушении требований законодательства о противодействии коррупции в подразделение по профилактике коррупционных и иных правонарушений до начала проверки, предусмотренной </w:t>
      </w:r>
      <w:hyperlink r:id="rId5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D22DB5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 сентября 2009 г. N 1065.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Наличие обстоятельств, указанных в </w:t>
      </w:r>
      <w:hyperlink w:anchor="P66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D22DB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"в" пункта 10</w:t>
        </w:r>
      </w:hyperlink>
      <w:r w:rsidRPr="00D22DB5">
        <w:rPr>
          <w:rFonts w:ascii="Times New Roman" w:hAnsi="Times New Roman" w:cs="Times New Roman"/>
          <w:sz w:val="28"/>
          <w:szCs w:val="28"/>
        </w:rPr>
        <w:t>, рекомендуется определять путем получения у непосредственного руководителя служащего характеризующих его данных.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12. При наличии смягчающих обстоятельств может быть применено взыскание, предшествующее по степени строгости взысканию, которое было бы применено в случае совершения такого нарушения в отсутствие смягчающих обстоятельств.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13. При наличии отягчающих обстоятельств рекомендуется применять взыскание, следующее по степени строгости, взысканию, которое было бы применено в случае совершения такого нарушения в отсутствие смягчающих обстоятельств.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lastRenderedPageBreak/>
        <w:t>14. Наряду с обозначенными смягчающими и отягчающими обстоятельствами на практике могут возникать иные обстоятельства, которые целесообразно учитывать при принятии решения о привлечении служащего к ответственности.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15. В докладе подразделения по итогам проверки, а в случае, если доклад рассматривался на заседании комиссии, также в решении комиссии должно содержаться обоснование решения, предлагаемого к принятию руководителем, исходя из анализа нарушения требований законодательства о противодействии коррупции с учетом подходов, изложенных в настоящих методических рекомендациях.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по привлечению к ответственности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служащих за несоблюдение ограничений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запретов, требований о предотвращении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или об урегулировании конфликта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интересов, неисполнение обязанностей,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t>установленных в целях</w:t>
      </w:r>
      <w:proofErr w:type="gramEnd"/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96"/>
      <w:bookmarkEnd w:id="5"/>
      <w:r w:rsidRPr="00D22DB5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СИТУАЦИЙ, КОТОРЫЕ МОГУТ БЫТЬ РАСЦЕНЕНЫ КАК ЗНАЧИТЕЛЬНЫЕ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ПРОСТУПКИ, ВЛЕКУЩИЕ УВОЛЬНЕНИЕ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(МУНИЦИПАЛЬНОГО) СЛУЖАЩЕГО В СВЯЗИ С УТРАТОЙ ДОВЕРИЯ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1. Не представлены сведения о своих доходах, расходах, имуществе, обязательствах имущественного характера.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2. Не представлены сведения о доходах, расходах, имуществе, обязательствах имущественного характера супруги (супруга) и/или несовершеннолетних детей и при этом служащий не обратился в подразделение по профилактике коррупционных и иных правонарушений с заявлением о невозможности сделать это по объективным причинам.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3. Служащим указаны недостоверные сведения о доходах (величина ошибки более 20% от размера общего дохода служащего и членов его семьи в год).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4. Сокрыты факты приобретения земельных участков, объектов недвижимого имущества, транспортных средств, ценных бумаг, стоимость которых служащий не может объяснить исходя из своего официального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дохода. При этом сокрытие факта приобретения имущества может осуществляться, например, путем: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t>а) неуказания соответствующих сведений о расходах в разделе 2 Справки и одновременного неуказания сведений о приобретенном имуществе в разделе 3 и (или) в разделе 5 Справки;</w:t>
      </w:r>
      <w:proofErr w:type="gramEnd"/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б) неуказания соответствующих сведений о расходах в разделе 2 Справки,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>, что сведения о появившемся в отчетном периоде имуществе указаны в разделе 3 и (или) в разделе 5 Справки.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5. Сокрыт банковский счет, движение денежных средств по которому в течение отчетного года не может быть объяснено исходя из доходов служащего.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6. Представлены недостоверные сведения, способствующие сокрытию информации о наличии конфликта интересов, в том числе: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а) о получении доходов от организации, в отношении которой служащий выполняет функции государственного (муниципального) управления (доходов от работы по совместительству, доходов от ценных бумаг, чтения лекций и т.п.). Особое внимание следует уделять ситуациям, когда не только сокрыт факт получения дохода от организации, но и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нет уведомления служащего о намерении выполнять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иную оплачиваемую работу;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б) о получении доходов от продажи имущества по цене, существенно выше рыночной, если покупателем является организация, в отношении которой служащий выполняет функции государственного (муниципального) управления;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в) о получении кредитов, займов от организации, в отношении которой служащий выполняет функции государственного (муниципального) управления;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г) о наличии в собственности у служащего и (или) его супруги (супруга) и несовершеннолетнего ребенка приносящих доход ценных бумаг организации, в отношении которой служащий выполняет функции государственного (муниципального) управления;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д) о появлении в собственности у служащего и (или) его супруги (супруга) и несовершеннолетнего ребенка земельных участков, объектов недвижимого имущества и (или) транспортного средства, приобретенного на льготных условиях (по цене существенно ниже рыночной) у организации, в отношении которой служащий выполняет функции государственного (муниципального) управления.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7. Представление недостоверных сведений, способствующих сокрытию информации о нарушении запретов, например: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а) о получении служащим дохода от предпринимательской деятельности;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б) о владении акциями, долями участия в коммерческих организациях,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>, что служащий фактически участвует в управлении этой коммерческой организацией;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в) для лиц, указанных в </w:t>
      </w:r>
      <w:hyperlink r:id="rId6" w:history="1">
        <w:r w:rsidRPr="00D22DB5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2</w:t>
        </w:r>
      </w:hyperlink>
      <w:r w:rsidRPr="00D22DB5">
        <w:rPr>
          <w:rFonts w:ascii="Times New Roman" w:hAnsi="Times New Roman" w:cs="Times New Roman"/>
          <w:sz w:val="28"/>
          <w:szCs w:val="28"/>
        </w:rPr>
        <w:t xml:space="preserve"> Федерального закона от 7 мая 2013 г. N 79-ФЗ "О запрете отдельным категориям лиц открывать и иметь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инструментами":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о владении (пользовании) иностранными финансовыми инструментами;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о наличии счета (счетов) в иностранно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>ых) банке (банках).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8. Представление недостоверных сведений с целью сокрытия факта наличия у служащего и (или) его супруги (супруга) и несовершеннолетних детей объектов недвижимого имущества в целях получения единовременной субсидии на приобретение жилого помещения.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9. Сокрытие сведений о находящемся в собственности недвижимом имуществе, расположенном за пределами Российской Федерации.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10. Значительное завышение общей суммы полученных доходов либо указание реально не полученных служащим доходов с целью обоснования факта приобретения недвижимого имущества на законные доходы.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11. Значительное завышение общей суммы вкладов в банках и иных кредитных организациях с целью обоснования факта приобретения недвижимого имущества (может осуществляться, когда указывается якобы имеющийся вклад в кредитной организации).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12. Существенное завышение общей суммы полученных кредитов и займов, которые играют или могут сыграть ключевую роль в обосновании приобретения недвижимого имущества (может осуществляться путем завышения сумм реально полученных кредитов, а также указания кредитов и займов, которые служащий не получал).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13. Указание в разделе 2 Справки заниженной стоимости совершенных сделок по приобретению земельных участков, объектов недвижимого имущества, транспортных средств, ценных бумаг, с тем чтобы такие сделки можно было объяснить исходя из доходов служащего.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по привлечению к ответственности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служащих за несоблюдение ограничений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запретов, требований о предотвращении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или об урегулировании конфликта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интересов, неисполнение обязанностей,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t>установленных в целях</w:t>
      </w:r>
      <w:proofErr w:type="gramEnd"/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142"/>
      <w:bookmarkEnd w:id="6"/>
      <w:r w:rsidRPr="00D22DB5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lastRenderedPageBreak/>
        <w:t>СИТУАЦИЙ, КОТОРЫЕ МОГУТ БЫТЬ РАСЦЕНЕНЫ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КАК МАЛОЗНАЧИТЕЛЬНЫЕ ПРОСТУПКИ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1. Не указан доход от преподавательской деятельности (чтения лекций, проведения семинаров, тренингов) в организациях, в отношении которых служащий не осуществляет функции государственного (муниципального) управления.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2. Не указаны сведения об участии в коммерческой организации, при этом у соответствующей организации отсутствует хозяйственная деятельность в течение 3 и более лет, предшествующих подаче Справки, и нет сомнений в отсутствии коррупционной составляющей в действиях (бездействии) служащего.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3. Не представлены сведения о доходе от вклада в банке, если полученная сумма была переведена на банковский счет служащего, средства со счета не снимались, при этом в Справке отражены полные и достоверные сведения об этом счете.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4. Не указаны сведения о ветхом частном доме, расположенном в среднестатистическом дачном некоммерческом товариществе, при общем доходе семьи служащего из трех человек менее 1,5 млн. рублей в год.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5. Служащим повторно совершены незначительные проступки, например, указана некорректная площадь объекта недвижимого имущества, при этом величина ошибки не превышает 5% от реальной площади данного объекта.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6. Не указан доход от продажи транспортного средства за сумму менее 300 000 рублей при общем доходе семьи из трех человек менее 1,5 млн. рублей в год.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7. Служащий не уведомил представителя нанимателя (работодателя) о попытке представителя юридического или физического лица, обратившегося в государственный орган (орган местного самоуправления) либо к соответствующему должностному лицу, склонить служащего к совершению коррупционного правонарушения.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Приложение N 3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 Методическим рекомендациям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по привлечению к ответственности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государственных (муниципальных)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служащих за несоблюдение ограничений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 запретов, требований о предотвращении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или об урегулировании конфликта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интересов, неисполнение обязанностей,</w:t>
      </w:r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22DB5">
        <w:rPr>
          <w:rFonts w:ascii="Times New Roman" w:hAnsi="Times New Roman" w:cs="Times New Roman"/>
          <w:sz w:val="28"/>
          <w:szCs w:val="28"/>
        </w:rPr>
        <w:t>установленных в целях</w:t>
      </w:r>
      <w:proofErr w:type="gramEnd"/>
    </w:p>
    <w:p w:rsidR="00421AE5" w:rsidRPr="00D22DB5" w:rsidRDefault="00421A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lastRenderedPageBreak/>
        <w:t>противодействия коррупции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169"/>
      <w:bookmarkEnd w:id="7"/>
      <w:r w:rsidRPr="00D22DB5">
        <w:rPr>
          <w:rFonts w:ascii="Times New Roman" w:hAnsi="Times New Roman" w:cs="Times New Roman"/>
          <w:sz w:val="28"/>
          <w:szCs w:val="28"/>
        </w:rPr>
        <w:t>ПРИМЕРНЫЙ ПЕРЕЧЕНЬ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СИТУАЦИЙ, КОТОРЫЕ МОГУТ БЫТЬ РАСЦЕНЕНЫ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КАК НЕСУЩЕСТВЕННЫЕ ПРОСТУПКИ</w:t>
      </w:r>
    </w:p>
    <w:p w:rsidR="00421AE5" w:rsidRPr="00D22DB5" w:rsidRDefault="00421AE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1. Общая величина всех доходов или величина остатка на счете в банке или иной кредитной организации, ошибочно не указанных в Справке, не превышает 10 000 рублей вследствие округления в большую или меньшую сторону величины дохода, остатка.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2. Объект недвижимого имущества, находящийся в пользовании по договору социального найма, указан в разделе "Недвижимое имущество".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3. Объект недвижимого имущества, который ранее указывался в разделе "Недвижимое имущество",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возведенном на соответствующем земельном участке, но регистрация такого объекта не осуществлена.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4. Объект недвижимого имущества, который ранее указывался в разделе "Недвижимое имущество" (например, двухкомнатная квартира), фактически оказался двумя объектами недвижимого имущества (например, две однокомнатные квартиры).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5. Не указаны сведения об имуществе, находящемся в долевой собственности служащего и члена его семьи, при этом сведения о наличии такого имущества в собственности члена семьи указаны в Справке члена семьи.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6. Сведения об имуществе, принадлежащем супругам на праве совместной собственности, указаны только в справке одного из супругов либо в справке одного из супругов данные сведения указаны достоверно, а в справке другого - недостоверно.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7. 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"зеркально" отражены соседние цифры), допущенной при указании площади данного объекта.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8. Не указаны сведения о транспортных средствах, рыночная стоимость которых не превышает 100 000 рублей, фактическое пользование данными транспортными средствами не осуществляется более 10 лет и (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 xml:space="preserve">или) 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>они были переданы третьим лицам по генеральной доверенности, а также о транспортных средствах, находящихся в угоне.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9. Ошибки в наименовании вида транспортного средства и в наименовании места его регистрации (за исключением субъекта Российской Федерации).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10. Не указаны сведения о находящихся в собственности ценных бумагах, при этом данные ценные бумаги не дают владельцу права на </w:t>
      </w:r>
      <w:r w:rsidRPr="00D22DB5">
        <w:rPr>
          <w:rFonts w:ascii="Times New Roman" w:hAnsi="Times New Roman" w:cs="Times New Roman"/>
          <w:sz w:val="28"/>
          <w:szCs w:val="28"/>
        </w:rPr>
        <w:lastRenderedPageBreak/>
        <w:t>участие в управлении коммерческой организацией, приносимый ими доход не превышает сумму, равную 1 000 рублей в год, а их общая рыночная стоимость не превышает сумму 10 000 рублей.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>11. Не указаны сведения о банковских счетах, вкладах, остаток денежных средств на которых не превышает 10 000 рублей, при этом движение денежных средств по счету в отчетном периоде не осуществлялось.</w:t>
      </w:r>
    </w:p>
    <w:p w:rsidR="00421AE5" w:rsidRPr="00D22DB5" w:rsidRDefault="00421A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2DB5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D22DB5">
        <w:rPr>
          <w:rFonts w:ascii="Times New Roman" w:hAnsi="Times New Roman" w:cs="Times New Roman"/>
          <w:sz w:val="28"/>
          <w:szCs w:val="28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10 000 рублей и при этом</w:t>
      </w:r>
      <w:proofErr w:type="gramEnd"/>
      <w:r w:rsidRPr="00D22DB5">
        <w:rPr>
          <w:rFonts w:ascii="Times New Roman" w:hAnsi="Times New Roman" w:cs="Times New Roman"/>
          <w:sz w:val="28"/>
          <w:szCs w:val="28"/>
        </w:rPr>
        <w:t xml:space="preserve"> сведения о совершенной сделке и (или) приобретенном имуществе указаны в соответствующем разделе Справки.</w:t>
      </w:r>
    </w:p>
    <w:p w:rsidR="00421AE5" w:rsidRPr="00D22DB5" w:rsidRDefault="00421AE5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421AE5" w:rsidRPr="00D22DB5" w:rsidRDefault="00421AE5">
      <w:pPr>
        <w:pStyle w:val="ConsPlusNormal"/>
        <w:ind w:firstLine="540"/>
        <w:jc w:val="both"/>
        <w:rPr>
          <w:rFonts w:cs="Times New Roman"/>
          <w:sz w:val="28"/>
          <w:szCs w:val="28"/>
        </w:rPr>
      </w:pPr>
    </w:p>
    <w:p w:rsidR="00421AE5" w:rsidRPr="00D22DB5" w:rsidRDefault="00421AE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cs="Times New Roman"/>
          <w:sz w:val="28"/>
          <w:szCs w:val="28"/>
        </w:rPr>
      </w:pPr>
    </w:p>
    <w:p w:rsidR="00421AE5" w:rsidRPr="00D22DB5" w:rsidRDefault="00421AE5">
      <w:pPr>
        <w:rPr>
          <w:sz w:val="28"/>
          <w:szCs w:val="28"/>
        </w:rPr>
      </w:pPr>
      <w:bookmarkStart w:id="8" w:name="_GoBack"/>
      <w:bookmarkEnd w:id="8"/>
    </w:p>
    <w:sectPr w:rsidR="00421AE5" w:rsidRPr="00D22DB5" w:rsidSect="0086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307A9"/>
    <w:rsid w:val="000E4C3E"/>
    <w:rsid w:val="00421AE5"/>
    <w:rsid w:val="004307A9"/>
    <w:rsid w:val="0086749C"/>
    <w:rsid w:val="00A065BF"/>
    <w:rsid w:val="00A57091"/>
    <w:rsid w:val="00AE2F1D"/>
    <w:rsid w:val="00BF63CB"/>
    <w:rsid w:val="00D22DB5"/>
    <w:rsid w:val="00EB4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3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07A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307A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4307A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8B234BF1EE60790EB0E78761D2D492F8BF7C1B3C61C1072E0257452C9C61AB12057E9168727E10c6GCN" TargetMode="External"/><Relationship Id="rId5" Type="http://schemas.openxmlformats.org/officeDocument/2006/relationships/hyperlink" Target="consultantplus://offline/ref=088B234BF1EE60790EB0E78761D2D492F8BF761E3662C1072E0257452Cc9GCN" TargetMode="External"/><Relationship Id="rId4" Type="http://schemas.openxmlformats.org/officeDocument/2006/relationships/hyperlink" Target="consultantplus://offline/ref=088B234BF1EE60790EB0E78761D2D492F8BF7C1A3D61C1072E0257452C9C61AB12057E9168727E10c6G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3291</Words>
  <Characters>18762</Characters>
  <Application>Microsoft Office Word</Application>
  <DocSecurity>0</DocSecurity>
  <Lines>156</Lines>
  <Paragraphs>44</Paragraphs>
  <ScaleCrop>false</ScaleCrop>
  <Company>Microsoft</Company>
  <LinksUpToDate>false</LinksUpToDate>
  <CharactersWithSpaces>22009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Шепелявцева Алла Ивановна</dc:creator>
  <cp:lastModifiedBy>Нова</cp:lastModifiedBy>
  <cp:revision>2</cp:revision>
  <dcterms:created xsi:type="dcterms:W3CDTF">2019-04-23T08:39:00Z</dcterms:created>
  <dcterms:modified xsi:type="dcterms:W3CDTF">2019-04-23T08:39:00Z</dcterms:modified>
</cp:coreProperties>
</file>