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F4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92CF4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692CF4" w:rsidRPr="00B41F0B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B41F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2CF4" w:rsidRPr="00B41F0B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НОВОЦИМЛЯН</w:t>
      </w:r>
      <w:r w:rsidRPr="00B41F0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92CF4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B41F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2CF4" w:rsidRPr="00B41F0B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692CF4" w:rsidRPr="00B41F0B" w:rsidRDefault="006A54CB" w:rsidP="00692CF4">
      <w:pPr>
        <w:pStyle w:val="NoSpac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</w:t>
      </w:r>
      <w:r w:rsidR="00692CF4">
        <w:rPr>
          <w:rFonts w:ascii="Times New Roman" w:hAnsi="Times New Roman" w:cs="Times New Roman"/>
          <w:sz w:val="28"/>
          <w:szCs w:val="28"/>
        </w:rPr>
        <w:t>2015</w:t>
      </w:r>
      <w:r w:rsidR="00692CF4" w:rsidRPr="00B41F0B">
        <w:rPr>
          <w:rFonts w:ascii="Times New Roman" w:hAnsi="Times New Roman" w:cs="Times New Roman"/>
          <w:sz w:val="28"/>
          <w:szCs w:val="28"/>
        </w:rPr>
        <w:t xml:space="preserve">      </w:t>
      </w:r>
      <w:r w:rsidR="00692CF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2CF4">
        <w:rPr>
          <w:rFonts w:ascii="Times New Roman" w:hAnsi="Times New Roman" w:cs="Times New Roman"/>
          <w:sz w:val="28"/>
          <w:szCs w:val="28"/>
        </w:rPr>
        <w:t xml:space="preserve">№       </w:t>
      </w:r>
      <w:r>
        <w:rPr>
          <w:rFonts w:ascii="Times New Roman" w:hAnsi="Times New Roman" w:cs="Times New Roman"/>
          <w:sz w:val="28"/>
          <w:szCs w:val="28"/>
        </w:rPr>
        <w:t>141</w:t>
      </w:r>
      <w:r w:rsidR="00692C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2CF4" w:rsidRPr="00B41F0B">
        <w:rPr>
          <w:rFonts w:ascii="Times New Roman" w:hAnsi="Times New Roman" w:cs="Times New Roman"/>
          <w:sz w:val="28"/>
          <w:szCs w:val="28"/>
        </w:rPr>
        <w:t xml:space="preserve">           ст.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Новоцимлянская</w:t>
      </w:r>
    </w:p>
    <w:p w:rsidR="00692CF4" w:rsidRDefault="00692CF4" w:rsidP="00692CF4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577443" w:rsidRPr="008B1F44" w:rsidRDefault="00577443" w:rsidP="005774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8B1F44" w:rsidRDefault="00577443" w:rsidP="005774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формирования, </w:t>
      </w:r>
    </w:p>
    <w:p w:rsidR="00577443" w:rsidRDefault="00577443" w:rsidP="005774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утверждения и ведения 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закупок</w:t>
      </w:r>
    </w:p>
    <w:p w:rsidR="00577443" w:rsidRDefault="00577443" w:rsidP="005774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товаров, работ, услуг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а также формы</w:t>
      </w:r>
    </w:p>
    <w:p w:rsidR="00577443" w:rsidRDefault="00577443" w:rsidP="005774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закупок товаров,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работ, услуг</w:t>
      </w:r>
    </w:p>
    <w:p w:rsidR="00577443" w:rsidRDefault="00577443" w:rsidP="005774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нужд </w:t>
      </w:r>
      <w:r w:rsidR="00692CF4">
        <w:rPr>
          <w:rFonts w:ascii="Times New Roman" w:hAnsi="Times New Roman" w:cs="Times New Roman"/>
          <w:sz w:val="28"/>
          <w:szCs w:val="28"/>
          <w:lang w:val="ru-RU"/>
        </w:rPr>
        <w:t>Новоцимлянского</w:t>
      </w:r>
    </w:p>
    <w:p w:rsidR="00692CF4" w:rsidRPr="008B1F44" w:rsidRDefault="00692CF4" w:rsidP="005774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577443" w:rsidRPr="008B1F44" w:rsidRDefault="00577443" w:rsidP="005774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8B1F44" w:rsidRDefault="00577443" w:rsidP="00577443">
      <w:pPr>
        <w:autoSpaceDE w:val="0"/>
        <w:autoSpaceDN w:val="0"/>
        <w:adjustRightInd w:val="0"/>
        <w:spacing w:line="28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8B1F44" w:rsidRDefault="00577443" w:rsidP="00577443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5 статьи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на основании постановления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</w:t>
      </w:r>
    </w:p>
    <w:p w:rsidR="00577443" w:rsidRPr="008B1F44" w:rsidRDefault="00577443" w:rsidP="00577443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D63118" w:rsidRDefault="00577443" w:rsidP="00577443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3118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63118">
        <w:rPr>
          <w:rFonts w:ascii="Times New Roman" w:hAnsi="Times New Roman" w:cs="Times New Roman"/>
          <w:sz w:val="28"/>
          <w:szCs w:val="28"/>
        </w:rPr>
        <w:t>:</w:t>
      </w:r>
    </w:p>
    <w:p w:rsidR="00577443" w:rsidRPr="008B1F44" w:rsidRDefault="00577443" w:rsidP="00577443">
      <w:pPr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п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орядок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закупок товаров, работ,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формы плана закупок товаров, работ, услуг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для обе</w:t>
      </w:r>
      <w:r w:rsidR="00692CF4">
        <w:rPr>
          <w:rFonts w:ascii="Times New Roman" w:hAnsi="Times New Roman" w:cs="Times New Roman"/>
          <w:sz w:val="28"/>
          <w:szCs w:val="28"/>
          <w:lang w:val="ru-RU"/>
        </w:rPr>
        <w:t>спечения нужд 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, согласно п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7443" w:rsidRPr="00CC46A8" w:rsidRDefault="00577443" w:rsidP="00577443">
      <w:pPr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r w:rsidR="00692CF4">
        <w:rPr>
          <w:rFonts w:ascii="Times New Roman" w:hAnsi="Times New Roman" w:cs="Times New Roman"/>
          <w:sz w:val="28"/>
          <w:szCs w:val="28"/>
          <w:lang w:val="ru-RU"/>
        </w:rPr>
        <w:t>Новоцимлянского сельского поселения,  от 19.02.2015 № 17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формирования, утверждения и ведения планов закупок товаров, работ, услуг и формы планов закупок товаров, работ, услуг для обеспечения нужд </w:t>
      </w:r>
      <w:r w:rsidR="00692CF4">
        <w:rPr>
          <w:rFonts w:ascii="Times New Roman" w:hAnsi="Times New Roman" w:cs="Times New Roman"/>
          <w:sz w:val="28"/>
          <w:szCs w:val="28"/>
          <w:lang w:val="ru-RU"/>
        </w:rPr>
        <w:t>Новоцимлянского сельского поселения,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77443" w:rsidRPr="00CC46A8" w:rsidRDefault="00577443" w:rsidP="00577443">
      <w:pPr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46A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1 января 2016 года, за исключением п. 2, который вступает в силу со дня официального опубликования настоящего постановления.</w:t>
      </w:r>
    </w:p>
    <w:p w:rsidR="00577443" w:rsidRPr="00692CF4" w:rsidRDefault="00577443" w:rsidP="00577443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line="200" w:lineRule="exac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CF4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="00692CF4"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</w:p>
    <w:p w:rsidR="00577443" w:rsidRPr="008B1F44" w:rsidRDefault="00577443" w:rsidP="0057744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92CF4" w:rsidRDefault="00692CF4" w:rsidP="00577443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Новоцимлянского</w:t>
      </w:r>
    </w:p>
    <w:p w:rsidR="00577443" w:rsidRPr="008B1F44" w:rsidRDefault="00692CF4" w:rsidP="00577443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                                                                          С.Ф.Текутьев</w:t>
      </w:r>
    </w:p>
    <w:p w:rsidR="00577443" w:rsidRPr="008B1F44" w:rsidRDefault="00577443" w:rsidP="0057744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8B1F44" w:rsidRDefault="00577443" w:rsidP="0057744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8B1F44" w:rsidRDefault="00577443" w:rsidP="0057744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Default="006A54CB" w:rsidP="00577443">
      <w:pP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Постановление</w:t>
      </w:r>
      <w:r w:rsidR="00692CF4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 xml:space="preserve"> вносит</w:t>
      </w:r>
    </w:p>
    <w:p w:rsidR="00692CF4" w:rsidRPr="008B1F44" w:rsidRDefault="00692CF4" w:rsidP="00577443">
      <w:pPr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Сектор экономики и финансов</w:t>
      </w:r>
    </w:p>
    <w:p w:rsidR="00692CF4" w:rsidRDefault="00692CF4" w:rsidP="005774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2CF4" w:rsidRDefault="00692CF4" w:rsidP="00577443">
      <w:pPr>
        <w:overflowPunct w:val="0"/>
        <w:autoSpaceDE w:val="0"/>
        <w:autoSpaceDN w:val="0"/>
        <w:adjustRightInd w:val="0"/>
        <w:ind w:left="5020" w:right="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7232A9" w:rsidRDefault="00692CF4" w:rsidP="00577443">
      <w:pPr>
        <w:overflowPunct w:val="0"/>
        <w:autoSpaceDE w:val="0"/>
        <w:autoSpaceDN w:val="0"/>
        <w:adjustRightInd w:val="0"/>
        <w:ind w:left="5020" w:right="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</w:t>
      </w:r>
      <w:r w:rsidR="006A54CB">
        <w:rPr>
          <w:rFonts w:ascii="Times New Roman" w:hAnsi="Times New Roman" w:cs="Times New Roman"/>
          <w:sz w:val="28"/>
          <w:szCs w:val="28"/>
          <w:lang w:val="ru-RU"/>
        </w:rPr>
        <w:t>иложение к  постановлению от 27.10.</w:t>
      </w:r>
      <w:r w:rsidR="00577443" w:rsidRPr="007232A9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5774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77443" w:rsidRPr="007232A9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6A54CB">
        <w:rPr>
          <w:rFonts w:ascii="Times New Roman" w:hAnsi="Times New Roman" w:cs="Times New Roman"/>
          <w:sz w:val="28"/>
          <w:szCs w:val="28"/>
          <w:lang w:val="ru-RU"/>
        </w:rPr>
        <w:t>141</w:t>
      </w:r>
    </w:p>
    <w:p w:rsidR="00577443" w:rsidRDefault="00577443" w:rsidP="005774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Default="00577443" w:rsidP="005774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7232A9" w:rsidRDefault="00577443" w:rsidP="005774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7443" w:rsidRPr="00531E98" w:rsidRDefault="00577443" w:rsidP="00577443">
      <w:pPr>
        <w:overflowPunct w:val="0"/>
        <w:autoSpaceDE w:val="0"/>
        <w:autoSpaceDN w:val="0"/>
        <w:adjustRightInd w:val="0"/>
        <w:ind w:left="300" w:right="540" w:firstLine="407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</w:t>
      </w:r>
    </w:p>
    <w:p w:rsidR="00577443" w:rsidRPr="00531E98" w:rsidRDefault="00577443" w:rsidP="00577443">
      <w:pPr>
        <w:tabs>
          <w:tab w:val="left" w:pos="5103"/>
        </w:tabs>
        <w:overflowPunct w:val="0"/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формирования, утверждения и ведения план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закупок товаров,</w:t>
      </w:r>
    </w:p>
    <w:p w:rsidR="00577443" w:rsidRPr="00531E98" w:rsidRDefault="00577443" w:rsidP="00577443">
      <w:pPr>
        <w:tabs>
          <w:tab w:val="left" w:pos="5103"/>
        </w:tabs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работ, услуг для обеспечения нужд </w:t>
      </w:r>
      <w:r w:rsidR="00692CF4">
        <w:rPr>
          <w:rFonts w:ascii="Times New Roman" w:hAnsi="Times New Roman" w:cs="Times New Roman"/>
          <w:b/>
          <w:sz w:val="28"/>
          <w:szCs w:val="28"/>
          <w:lang w:val="ru-RU"/>
        </w:rPr>
        <w:t>Новоцимлянского сельского поселения</w:t>
      </w:r>
    </w:p>
    <w:p w:rsidR="00577443" w:rsidRPr="00212142" w:rsidRDefault="00577443" w:rsidP="00577443">
      <w:pPr>
        <w:rPr>
          <w:rFonts w:ascii="Times New Roman" w:eastAsia="Arial" w:hAnsi="Times New Roman" w:cs="Times New Roman"/>
          <w:caps/>
          <w:sz w:val="28"/>
          <w:szCs w:val="28"/>
          <w:lang w:val="ru-RU"/>
        </w:rPr>
      </w:pPr>
    </w:p>
    <w:p w:rsidR="00577443" w:rsidRPr="00212142" w:rsidRDefault="00577443" w:rsidP="00577443">
      <w:pPr>
        <w:pStyle w:val="a3"/>
        <w:numPr>
          <w:ilvl w:val="0"/>
          <w:numId w:val="2"/>
        </w:numPr>
        <w:tabs>
          <w:tab w:val="left" w:pos="904"/>
        </w:tabs>
        <w:ind w:left="0" w:right="11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>Настоящий Порядок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 закупок товаров, работ,</w:t>
      </w:r>
      <w:r w:rsidRPr="00212142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услуг для обеспечения нужд </w:t>
      </w:r>
      <w:r w:rsidR="00692CF4">
        <w:rPr>
          <w:rFonts w:ascii="Times New Roman" w:hAnsi="Times New Roman" w:cs="Times New Roman"/>
          <w:sz w:val="28"/>
          <w:szCs w:val="28"/>
          <w:lang w:val="ru-RU"/>
        </w:rPr>
        <w:t xml:space="preserve">Новоцимлянского сельского поселения,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(далее - Порядок) устанавливает порядок формирования, утверждения и ведения планов закупок товаров, работ, услуг для обеспечения нужд Цимлянского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закупки)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</w:t>
      </w:r>
      <w:r w:rsidRPr="00212142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hyperlink r:id="rId7">
        <w:r w:rsidRPr="00212142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законом</w:t>
        </w:r>
      </w:hyperlink>
      <w:r w:rsidRPr="0021214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2121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5 апреля 2013 года </w:t>
      </w:r>
      <w:r w:rsidRPr="0021214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2121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44-ФЗ "О контрактной системе в сфере закупок товаров, работ, услуг</w:t>
      </w:r>
      <w:r w:rsidRPr="00212142">
        <w:rPr>
          <w:rFonts w:ascii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2121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государственных и муниципальных нужд" (далее - Федеральный закон).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2. Порядок формирования, утверждения и ведения планов закупок для обеспечения нужд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 xml:space="preserve">, устанавливаемый Администрацией </w:t>
      </w:r>
      <w:r w:rsidR="00692CF4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поселения, </w:t>
      </w:r>
      <w:r w:rsidRPr="00212142">
        <w:rPr>
          <w:rFonts w:ascii="Times New Roman" w:hAnsi="Times New Roman" w:cs="Times New Roman"/>
          <w:sz w:val="28"/>
          <w:szCs w:val="28"/>
        </w:rPr>
        <w:t xml:space="preserve">с учетом настоящих требований, 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12142">
        <w:rPr>
          <w:rFonts w:ascii="Times New Roman" w:hAnsi="Times New Roman" w:cs="Times New Roman"/>
          <w:sz w:val="28"/>
          <w:szCs w:val="28"/>
        </w:rPr>
        <w:t>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212142">
        <w:rPr>
          <w:rFonts w:ascii="Times New Roman" w:hAnsi="Times New Roman" w:cs="Times New Roman"/>
          <w:sz w:val="28"/>
          <w:szCs w:val="28"/>
        </w:rPr>
        <w:t>3. Планы закупок формируются и утверждаются 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следующими заказчиками</w:t>
      </w:r>
      <w:r w:rsidRPr="00212142">
        <w:rPr>
          <w:rFonts w:ascii="Times New Roman" w:hAnsi="Times New Roman" w:cs="Times New Roman"/>
          <w:sz w:val="28"/>
          <w:szCs w:val="28"/>
        </w:rPr>
        <w:t>:</w:t>
      </w:r>
    </w:p>
    <w:p w:rsidR="00577443" w:rsidRPr="00212142" w:rsidRDefault="00577443" w:rsidP="00577443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>а) муниципальными заказчиками, действующими от имени муниципального образования (далее - муниципальные заказчики)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 Российской Федерации;</w:t>
      </w:r>
    </w:p>
    <w:p w:rsidR="00577443" w:rsidRPr="00212142" w:rsidRDefault="00577443" w:rsidP="00577443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б) бюджетными учреждениями, за исключением закупок, осуществляемых в соответствии с частями 2 и 6 статьи 15 Федерального закона,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 плана финансово-хозяйственной деятельности; </w:t>
      </w:r>
    </w:p>
    <w:p w:rsidR="00577443" w:rsidRPr="00212142" w:rsidRDefault="00577443" w:rsidP="00577443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в) автономными учреждениями, муниципальными унитарными предприятиями в случае, предусмотренном частью 4 статьи 15 Федерального закона,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предприятиями, осуществляющими полномочия на осуществление закупок в пределах переданных им органами </w:t>
      </w:r>
      <w:r w:rsidRPr="0021214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полномочий, в случаях, предусмотренных частью 6 статьи 15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4. Планы закупок для обеспечения муниципальных нужд формируются лицами, указанными в </w:t>
      </w:r>
      <w:hyperlink w:anchor="Par39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и плановый период (очередной финансовый год)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577443" w:rsidRPr="002F398F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Pr="00212142">
        <w:rPr>
          <w:rFonts w:ascii="Times New Roman" w:hAnsi="Times New Roman" w:cs="Times New Roman"/>
          <w:sz w:val="28"/>
          <w:szCs w:val="28"/>
        </w:rPr>
        <w:t xml:space="preserve">иципальные заказчики в сроки, установленные главными </w:t>
      </w:r>
      <w:r w:rsidRPr="002F398F">
        <w:rPr>
          <w:rFonts w:ascii="Times New Roman" w:hAnsi="Times New Roman" w:cs="Times New Roman"/>
          <w:sz w:val="28"/>
          <w:szCs w:val="28"/>
        </w:rPr>
        <w:t xml:space="preserve">распорядителями средств бюджета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F398F"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Администрацией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F398F">
        <w:rPr>
          <w:rFonts w:ascii="Times New Roman" w:hAnsi="Times New Roman" w:cs="Times New Roman"/>
          <w:sz w:val="28"/>
          <w:szCs w:val="28"/>
        </w:rPr>
        <w:t>: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8F">
        <w:rPr>
          <w:rFonts w:ascii="Times New Roman" w:hAnsi="Times New Roman" w:cs="Times New Roman"/>
          <w:sz w:val="28"/>
          <w:szCs w:val="28"/>
        </w:rPr>
        <w:t>формируют планы закупок, исходя из целей осуществления закупок, определенных с учетом положений статьи 13 Федерального</w:t>
      </w:r>
      <w:r w:rsidRPr="0021214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представляют их не позднее 1 августа </w:t>
      </w:r>
      <w:r>
        <w:rPr>
          <w:rFonts w:ascii="Times New Roman" w:hAnsi="Times New Roman" w:cs="Times New Roman"/>
          <w:sz w:val="28"/>
          <w:szCs w:val="28"/>
        </w:rPr>
        <w:t>для ф</w:t>
      </w:r>
      <w:r w:rsidRPr="00212142">
        <w:rPr>
          <w:rFonts w:ascii="Times New Roman" w:hAnsi="Times New Roman" w:cs="Times New Roman"/>
          <w:sz w:val="28"/>
          <w:szCs w:val="28"/>
        </w:rPr>
        <w:t>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577443" w:rsidRPr="00B954A1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 </w:t>
      </w:r>
      <w:r w:rsidR="00692CF4">
        <w:rPr>
          <w:rFonts w:ascii="Times New Roman" w:hAnsi="Times New Roman" w:cs="Times New Roman"/>
          <w:sz w:val="28"/>
          <w:szCs w:val="28"/>
        </w:rPr>
        <w:t>распорядителем</w:t>
      </w:r>
      <w:r w:rsidRPr="00B954A1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 план</w:t>
      </w:r>
      <w:r w:rsidRPr="00B954A1">
        <w:rPr>
          <w:rFonts w:ascii="Times New Roman" w:hAnsi="Times New Roman" w:cs="Times New Roman"/>
          <w:sz w:val="28"/>
          <w:szCs w:val="28"/>
        </w:rPr>
        <w:t xml:space="preserve"> закупок в про</w:t>
      </w:r>
      <w:r w:rsidR="00692CF4">
        <w:rPr>
          <w:rFonts w:ascii="Times New Roman" w:hAnsi="Times New Roman" w:cs="Times New Roman"/>
          <w:sz w:val="28"/>
          <w:szCs w:val="28"/>
        </w:rPr>
        <w:t>цессе составления проекта решения</w:t>
      </w:r>
      <w:r w:rsidRPr="00B954A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692CF4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B954A1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4A1">
        <w:rPr>
          <w:rFonts w:ascii="Times New Roman" w:hAnsi="Times New Roman" w:cs="Times New Roman"/>
          <w:sz w:val="28"/>
          <w:szCs w:val="28"/>
        </w:rPr>
        <w:t>при необходимости уточняют сформированные</w:t>
      </w:r>
      <w:r w:rsidRPr="00212142">
        <w:rPr>
          <w:rFonts w:ascii="Times New Roman" w:hAnsi="Times New Roman" w:cs="Times New Roman"/>
          <w:sz w:val="28"/>
          <w:szCs w:val="28"/>
        </w:rPr>
        <w:t xml:space="preserve">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ar41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учредителя, не позднее сроков,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: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</w:t>
      </w:r>
      <w:r w:rsidRPr="00B954A1">
        <w:rPr>
          <w:rFonts w:ascii="Times New Roman" w:hAnsi="Times New Roman" w:cs="Times New Roman"/>
          <w:sz w:val="28"/>
          <w:szCs w:val="28"/>
        </w:rPr>
        <w:t xml:space="preserve">закона о бюджете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</w:t>
      </w:r>
      <w:r w:rsidRPr="00212142">
        <w:rPr>
          <w:rFonts w:ascii="Times New Roman" w:hAnsi="Times New Roman" w:cs="Times New Roman"/>
          <w:sz w:val="28"/>
          <w:szCs w:val="28"/>
        </w:rPr>
        <w:lastRenderedPageBreak/>
        <w:t>сформированные планы закупок и уведомляют об этом орган, осуществляющий функции и полномочия их учредителя;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ar42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12142">
        <w:rPr>
          <w:rFonts w:ascii="Times New Roman" w:hAnsi="Times New Roman" w:cs="Times New Roman"/>
          <w:sz w:val="28"/>
          <w:szCs w:val="28"/>
        </w:rPr>
        <w:t>ой собственности или о приобретении объектов недвижимого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2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за счет субсидий, принятых в порядке, установленном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ar43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передаче указанным юридическим лицам соответствующими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12142">
        <w:rPr>
          <w:rFonts w:ascii="Times New Roman" w:hAnsi="Times New Roman" w:cs="Times New Roman"/>
          <w:sz w:val="28"/>
          <w:szCs w:val="28"/>
        </w:rPr>
        <w:t xml:space="preserve">ными органами, муниципальными </w:t>
      </w:r>
      <w:r>
        <w:rPr>
          <w:rFonts w:ascii="Times New Roman" w:hAnsi="Times New Roman" w:cs="Times New Roman"/>
          <w:sz w:val="28"/>
          <w:szCs w:val="28"/>
        </w:rPr>
        <w:t>заказчиками</w:t>
      </w:r>
      <w:r w:rsidRPr="00212142">
        <w:rPr>
          <w:rFonts w:ascii="Times New Roman" w:hAnsi="Times New Roman" w:cs="Times New Roman"/>
          <w:sz w:val="28"/>
          <w:szCs w:val="28"/>
        </w:rPr>
        <w:t>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Pr="00212142">
        <w:rPr>
          <w:rFonts w:ascii="Times New Roman" w:hAnsi="Times New Roman" w:cs="Times New Roman"/>
          <w:sz w:val="28"/>
          <w:szCs w:val="28"/>
        </w:rPr>
        <w:t>го года планового периода.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6. Планы закупок формируются на срок, соответствующий сроку действия закона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41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"в"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ar39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ведут планы закупок в соответствии с положениями Федерального закона о контрактной системе и настоящего документа. Основаниями для внесения изменений в утвержденные планы закупок в случаях необходимости являются: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</w:t>
      </w:r>
      <w:r w:rsidRPr="00212142">
        <w:rPr>
          <w:rFonts w:ascii="Times New Roman" w:hAnsi="Times New Roman" w:cs="Times New Roman"/>
          <w:sz w:val="28"/>
          <w:szCs w:val="28"/>
        </w:rPr>
        <w:lastRenderedPageBreak/>
        <w:t>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1214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142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плановый период);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в) реализация муниципальных правовых актов, которые приняты после утверждения планов закупок и не приводят к изменению объема бюджетных ассигнований, утвержденных </w:t>
      </w:r>
      <w:r w:rsidRPr="00B954A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54A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изменение доведенного до заказчика, объема прав в денежном выражении на принятие и (или) исполнение обязательств в соответствии с законом о бюджете </w:t>
      </w:r>
      <w:r w:rsidR="00D90A3D">
        <w:rPr>
          <w:rFonts w:ascii="Times New Roman" w:hAnsi="Times New Roman" w:cs="Times New Roman"/>
          <w:sz w:val="28"/>
          <w:szCs w:val="28"/>
        </w:rPr>
        <w:t>Новоцимлянского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>, а также изменение соответствующих решений и (или) соглашений о предоставлении субсидий;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12142">
        <w:rPr>
          <w:rFonts w:ascii="Times New Roman" w:hAnsi="Times New Roman" w:cs="Times New Roman"/>
          <w:sz w:val="28"/>
          <w:szCs w:val="28"/>
        </w:rPr>
        <w:t>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12142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121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изменение сроков и (или) периодичности приобретения товаров, выполнения работ, оказания услуг;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возникновение иных существенных обстоятельств, предвидеть которые на дату утверждения плана закупок было невозможно</w:t>
      </w:r>
      <w:r w:rsidRPr="00212142">
        <w:rPr>
          <w:rFonts w:ascii="Times New Roman" w:hAnsi="Times New Roman" w:cs="Times New Roman"/>
          <w:sz w:val="28"/>
          <w:szCs w:val="28"/>
        </w:rPr>
        <w:t>.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законом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План закупок содержит приложения, содержащие обоснование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Формирование, утверждение и ведение планов закупок заказчиками, указанными в подпункте «г» пункта 3 настоящего Порядка, осуществляются от лица органа местного самоуправления, передавших полномочия этому лицу муниципального заказчика.</w:t>
      </w:r>
    </w:p>
    <w:p w:rsidR="00D90A3D" w:rsidRDefault="00D90A3D" w:rsidP="006A54C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9"/>
      <w:bookmarkEnd w:id="1"/>
    </w:p>
    <w:p w:rsidR="00577443" w:rsidRDefault="00577443" w:rsidP="00577443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14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ФОРМЕ ПЛАНОВ ЗАКУПОК </w:t>
      </w:r>
    </w:p>
    <w:p w:rsidR="00577443" w:rsidRPr="00212142" w:rsidRDefault="00577443" w:rsidP="00577443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14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</w:t>
      </w:r>
    </w:p>
    <w:p w:rsidR="00577443" w:rsidRPr="00212142" w:rsidRDefault="00577443" w:rsidP="00577443">
      <w:pPr>
        <w:pStyle w:val="ConsPlusNormal"/>
        <w:ind w:left="248"/>
        <w:rPr>
          <w:rFonts w:ascii="Times New Roman" w:hAnsi="Times New Roman" w:cs="Times New Roman"/>
          <w:sz w:val="28"/>
          <w:szCs w:val="28"/>
        </w:rPr>
      </w:pP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6E3C">
        <w:rPr>
          <w:rFonts w:ascii="Times New Roman" w:hAnsi="Times New Roman" w:cs="Times New Roman"/>
          <w:sz w:val="28"/>
          <w:szCs w:val="28"/>
        </w:rPr>
        <w:t xml:space="preserve">План закупок товаров, работ, услуг для обеспечения нужд </w:t>
      </w:r>
      <w:r w:rsidR="00D90A3D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поселения, </w:t>
      </w:r>
      <w:r w:rsidRPr="00366E3C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</w:t>
      </w:r>
      <w:r w:rsidRPr="00366E3C">
        <w:rPr>
          <w:rFonts w:ascii="Times New Roman" w:hAnsi="Times New Roman" w:cs="Times New Roman"/>
          <w:sz w:val="28"/>
          <w:szCs w:val="28"/>
        </w:rPr>
        <w:lastRenderedPageBreak/>
        <w:t>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2142">
        <w:rPr>
          <w:rFonts w:ascii="Times New Roman" w:hAnsi="Times New Roman" w:cs="Times New Roman"/>
          <w:sz w:val="28"/>
          <w:szCs w:val="28"/>
        </w:rPr>
        <w:t xml:space="preserve">План закупок товаров, работ, услуг для обеспечения муниципальных нужд (далее - закупки) представляет собой единый документ, форма которого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2142">
        <w:rPr>
          <w:rFonts w:ascii="Times New Roman" w:hAnsi="Times New Roman" w:cs="Times New Roman"/>
          <w:sz w:val="28"/>
          <w:szCs w:val="28"/>
        </w:rPr>
        <w:t>ключает в том числе: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а) полное наименование, местонахождение, телефон и адрес электронной почты муниципального заказчика, юридического лица</w:t>
      </w:r>
      <w:r>
        <w:rPr>
          <w:rFonts w:ascii="Times New Roman" w:hAnsi="Times New Roman" w:cs="Times New Roman"/>
          <w:sz w:val="28"/>
          <w:szCs w:val="28"/>
        </w:rPr>
        <w:t>, осуществляющего формирование, утверждение и ведение плана закупок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идентифицирующий муниципальное образование – в отношении плана закупок для обеспечения муниципальных нужд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код по Общероссийскому классификатору предприятий и организаций;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577443" w:rsidRPr="00770D8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0D8F">
        <w:rPr>
          <w:rFonts w:ascii="Times New Roman" w:hAnsi="Times New Roman" w:cs="Times New Roman"/>
          <w:sz w:val="28"/>
          <w:szCs w:val="28"/>
          <w:lang w:val="ru-RU"/>
        </w:rPr>
        <w:t xml:space="preserve">ж) </w:t>
      </w:r>
      <w:r w:rsidRPr="00770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органом местного самоуправления, являющимся муниципальным заказчиком,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местонахождение, телефон и адрес электронной почты такого учреждения, предприятия с указанием кода по </w:t>
      </w:r>
      <w:hyperlink r:id="rId8" w:history="1">
        <w:r w:rsidRPr="00770D8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Общероссийскому классификатору</w:t>
        </w:r>
      </w:hyperlink>
      <w:r w:rsidRPr="00770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территорий муниципальных образований, идентифицирующего:</w:t>
      </w:r>
    </w:p>
    <w:p w:rsidR="00577443" w:rsidRPr="00770D8F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D8F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учреждение, муниципальное унитарное предприятие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212142">
        <w:rPr>
          <w:rFonts w:ascii="Times New Roman" w:hAnsi="Times New Roman" w:cs="Times New Roman"/>
          <w:sz w:val="28"/>
          <w:szCs w:val="28"/>
        </w:rPr>
        <w:t>таблицу, включающую в том числе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пунктом 2 настоящего документа: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 со статьей 23 Федерального закона;</w:t>
      </w:r>
    </w:p>
    <w:p w:rsidR="00577443" w:rsidRPr="0045318A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цель осуществления 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142">
        <w:rPr>
          <w:rFonts w:ascii="Times New Roman" w:hAnsi="Times New Roman" w:cs="Times New Roman"/>
          <w:sz w:val="28"/>
          <w:szCs w:val="28"/>
        </w:rPr>
        <w:t xml:space="preserve">к в </w:t>
      </w:r>
      <w:r w:rsidRPr="0045318A">
        <w:rPr>
          <w:rFonts w:ascii="Times New Roman" w:hAnsi="Times New Roman" w:cs="Times New Roman"/>
          <w:sz w:val="28"/>
          <w:szCs w:val="28"/>
        </w:rPr>
        <w:t>соответствии со статьей 13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муниципального органа, не предусмотренной указанными программами.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18A">
        <w:rPr>
          <w:rFonts w:ascii="Times New Roman" w:hAnsi="Times New Roman" w:cs="Times New Roman"/>
          <w:sz w:val="28"/>
          <w:szCs w:val="28"/>
        </w:rPr>
        <w:t>наименование о</w:t>
      </w:r>
      <w:r>
        <w:rPr>
          <w:rFonts w:ascii="Times New Roman" w:hAnsi="Times New Roman" w:cs="Times New Roman"/>
          <w:sz w:val="28"/>
          <w:szCs w:val="28"/>
        </w:rPr>
        <w:t>бъекта и (или) объектов закупки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212142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(планируемые платежи) </w:t>
      </w:r>
      <w:r w:rsidRPr="00212142">
        <w:rPr>
          <w:rFonts w:ascii="Times New Roman" w:hAnsi="Times New Roman" w:cs="Times New Roman"/>
          <w:sz w:val="28"/>
          <w:szCs w:val="28"/>
        </w:rPr>
        <w:t>для осуществления закупки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77443" w:rsidRPr="0052750D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577443" w:rsidRPr="0052750D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577443" w:rsidRPr="0052750D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 об обязательном общественном обсуждении закупок (да или нет) в соответствии со </w:t>
      </w:r>
      <w:hyperlink r:id="rId9" w:anchor="block_20" w:history="1">
        <w:r w:rsidRPr="0052750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статьей 20</w:t>
        </w:r>
      </w:hyperlink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закона;</w:t>
      </w:r>
    </w:p>
    <w:p w:rsidR="00577443" w:rsidRPr="0052750D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дата, содержание и обоснование вносимых в план закупок изменений;</w:t>
      </w:r>
    </w:p>
    <w:p w:rsidR="00577443" w:rsidRPr="0052750D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577443" w:rsidRPr="0052750D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10" w:anchor="block_40388" w:history="1">
        <w:r w:rsidRPr="0052750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частью 7 статьи 18</w:t>
        </w:r>
      </w:hyperlink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закона.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B7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Информация о закупках, которые планируется осуществлять в соответствии с </w:t>
      </w:r>
      <w:hyperlink r:id="rId11" w:anchor="block_8327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7 части 2 статьи 83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hyperlink r:id="rId12" w:anchor="block_9314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пунктами 4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anchor="block_9315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5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anchor="block_93126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26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5" w:anchor="block_93133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33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</w:t>
      </w:r>
      <w:hyperlink r:id="rId16" w:anchor="block_100000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бюджетной классификации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 в размере годового объема финансового обеспечения в отношении каждого из следующих объектов закупок: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лекарственные препараты;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17" w:anchor="block_9314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4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закона);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18" w:anchor="block_9315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5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закона);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19" w:anchor="block_93126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26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закона);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преподавательские услуги, оказываемые физическими лицами;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услуги экскурсовода (гида), оказываемые физическими лицами.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577443" w:rsidRPr="005B7A1F" w:rsidRDefault="00577443" w:rsidP="005774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Порядок включения дополнительных сведений в планы закупок, а также форма плана закупок, включающая дополнительные сведения, определяются муниципальным правовым актом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</w:t>
      </w: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90A3D">
        <w:rPr>
          <w:rFonts w:ascii="Times New Roman" w:hAnsi="Times New Roman" w:cs="Times New Roman"/>
          <w:sz w:val="28"/>
          <w:szCs w:val="28"/>
          <w:lang w:val="ru-RU"/>
        </w:rPr>
        <w:t>Новоцимлянского сельского поселения,</w:t>
      </w: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устанавливающим дополнительные сведения.</w:t>
      </w:r>
    </w:p>
    <w:p w:rsidR="00577443" w:rsidRPr="005B7A1F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1F">
        <w:rPr>
          <w:rFonts w:ascii="Times New Roman" w:hAnsi="Times New Roman" w:cs="Times New Roman"/>
          <w:sz w:val="28"/>
          <w:szCs w:val="28"/>
        </w:rPr>
        <w:t xml:space="preserve">В случае определения Администрацией </w:t>
      </w:r>
      <w:r w:rsidR="00D90A3D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поселения, </w:t>
      </w:r>
      <w:r w:rsidRPr="005B7A1F">
        <w:rPr>
          <w:rFonts w:ascii="Times New Roman" w:hAnsi="Times New Roman" w:cs="Times New Roman"/>
          <w:sz w:val="28"/>
          <w:szCs w:val="28"/>
        </w:rPr>
        <w:t xml:space="preserve">формы плана закупок в соответствии с настоящим пунктом следует </w:t>
      </w:r>
      <w:r w:rsidRPr="005B7A1F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структуру (в том числе строк и граф) формы плана закупок на 20__ финансовый год и на плановый период 20__и 20__годов согласно </w:t>
      </w:r>
      <w:hyperlink r:id="rId20" w:anchor="block_2100" w:history="1">
        <w:r w:rsidRPr="005B7A1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B7A1F">
        <w:rPr>
          <w:rFonts w:ascii="Times New Roman" w:hAnsi="Times New Roman" w:cs="Times New Roman"/>
          <w:sz w:val="28"/>
          <w:szCs w:val="28"/>
        </w:rPr>
        <w:t>. При этом применяемая форма может быть (при необходимости) дополнена иными строками и графами.</w:t>
      </w:r>
    </w:p>
    <w:p w:rsidR="00577443" w:rsidRDefault="00577443" w:rsidP="0057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0E3" w:rsidRPr="00577443" w:rsidRDefault="003360E3">
      <w:pPr>
        <w:rPr>
          <w:lang w:val="ru-RU"/>
        </w:rPr>
      </w:pPr>
      <w:bookmarkStart w:id="2" w:name="Par91"/>
      <w:bookmarkStart w:id="3" w:name="_GoBack"/>
      <w:bookmarkEnd w:id="2"/>
      <w:bookmarkEnd w:id="3"/>
    </w:p>
    <w:sectPr w:rsidR="003360E3" w:rsidRPr="00577443" w:rsidSect="00237829">
      <w:headerReference w:type="default" r:id="rId21"/>
      <w:pgSz w:w="11900" w:h="16840"/>
      <w:pgMar w:top="709" w:right="701" w:bottom="709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9C" w:rsidRDefault="00C9309C" w:rsidP="004A19E3">
      <w:r>
        <w:separator/>
      </w:r>
    </w:p>
  </w:endnote>
  <w:endnote w:type="continuationSeparator" w:id="0">
    <w:p w:rsidR="00C9309C" w:rsidRDefault="00C9309C" w:rsidP="004A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9C" w:rsidRDefault="00C9309C" w:rsidP="004A19E3">
      <w:r>
        <w:separator/>
      </w:r>
    </w:p>
  </w:footnote>
  <w:footnote w:type="continuationSeparator" w:id="0">
    <w:p w:rsidR="00C9309C" w:rsidRDefault="00C9309C" w:rsidP="004A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7" w:rsidRDefault="00577443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635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3F5FA0"/>
    <w:multiLevelType w:val="hybridMultilevel"/>
    <w:tmpl w:val="42A88E82"/>
    <w:lvl w:ilvl="0" w:tplc="B7FA98EC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443"/>
    <w:rsid w:val="003360E3"/>
    <w:rsid w:val="004A19E3"/>
    <w:rsid w:val="00577443"/>
    <w:rsid w:val="00692CF4"/>
    <w:rsid w:val="006A54CB"/>
    <w:rsid w:val="00725A52"/>
    <w:rsid w:val="008C6AFE"/>
    <w:rsid w:val="00C9309C"/>
    <w:rsid w:val="00D90A3D"/>
    <w:rsid w:val="00F15A8C"/>
    <w:rsid w:val="00F2229F"/>
    <w:rsid w:val="00FE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44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7443"/>
    <w:pPr>
      <w:ind w:left="115" w:firstLine="540"/>
    </w:pPr>
    <w:rPr>
      <w:rFonts w:ascii="Arial" w:eastAsia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77443"/>
    <w:rPr>
      <w:rFonts w:ascii="Arial" w:eastAsia="Arial" w:hAnsi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77443"/>
  </w:style>
  <w:style w:type="paragraph" w:customStyle="1" w:styleId="ConsPlusNormal">
    <w:name w:val="ConsPlusNormal"/>
    <w:rsid w:val="00577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43"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rsid w:val="00692CF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44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7443"/>
    <w:pPr>
      <w:ind w:left="115" w:firstLine="540"/>
    </w:pPr>
    <w:rPr>
      <w:rFonts w:ascii="Arial" w:eastAsia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77443"/>
    <w:rPr>
      <w:rFonts w:ascii="Arial" w:eastAsia="Arial" w:hAnsi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77443"/>
  </w:style>
  <w:style w:type="paragraph" w:customStyle="1" w:styleId="ConsPlusNormal">
    <w:name w:val="ConsPlusNormal"/>
    <w:rsid w:val="00577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5940/" TargetMode="External"/><Relationship Id="rId13" Type="http://schemas.openxmlformats.org/officeDocument/2006/relationships/hyperlink" Target="http://base.garant.ru/70353464/3/" TargetMode="External"/><Relationship Id="rId18" Type="http://schemas.openxmlformats.org/officeDocument/2006/relationships/hyperlink" Target="http://base.garant.ru/70353464/3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%3D7E5F60C5269F3378224DDF31872F70FF947F876AB6B57AE4F86DC7C30Ex2l5F" TargetMode="External"/><Relationship Id="rId12" Type="http://schemas.openxmlformats.org/officeDocument/2006/relationships/hyperlink" Target="http://base.garant.ru/70353464/3/" TargetMode="External"/><Relationship Id="rId17" Type="http://schemas.openxmlformats.org/officeDocument/2006/relationships/hyperlink" Target="http://base.garant.ru/70353464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408460/1/" TargetMode="External"/><Relationship Id="rId20" Type="http://schemas.openxmlformats.org/officeDocument/2006/relationships/hyperlink" Target="http://base.garant.ru/7051425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353464/3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53464/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353464/2/" TargetMode="External"/><Relationship Id="rId19" Type="http://schemas.openxmlformats.org/officeDocument/2006/relationships/hyperlink" Target="http://base.garant.ru/70353464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2/" TargetMode="External"/><Relationship Id="rId14" Type="http://schemas.openxmlformats.org/officeDocument/2006/relationships/hyperlink" Target="http://base.garant.ru/70353464/3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</Company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-</cp:lastModifiedBy>
  <cp:revision>2</cp:revision>
  <dcterms:created xsi:type="dcterms:W3CDTF">2015-10-27T10:36:00Z</dcterms:created>
  <dcterms:modified xsi:type="dcterms:W3CDTF">2015-10-27T10:36:00Z</dcterms:modified>
</cp:coreProperties>
</file>