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5" w:rsidRDefault="006B4D75" w:rsidP="00CD6DD6">
      <w:pPr>
        <w:rPr>
          <w:sz w:val="28"/>
          <w:szCs w:val="28"/>
        </w:rPr>
      </w:pPr>
    </w:p>
    <w:p w:rsidR="00574F56" w:rsidRPr="00ED57CB" w:rsidRDefault="00574F56" w:rsidP="006B4D75">
      <w:pPr>
        <w:jc w:val="center"/>
        <w:rPr>
          <w:b/>
          <w:sz w:val="28"/>
          <w:szCs w:val="28"/>
        </w:rPr>
      </w:pPr>
      <w:r w:rsidRPr="00ED57CB">
        <w:rPr>
          <w:b/>
          <w:sz w:val="28"/>
          <w:szCs w:val="28"/>
        </w:rPr>
        <w:t>«Отчет главы  Администрации Новоцимлянского сельского поселения за</w:t>
      </w:r>
      <w:r w:rsidR="00AC04CE">
        <w:rPr>
          <w:b/>
          <w:sz w:val="28"/>
          <w:szCs w:val="28"/>
        </w:rPr>
        <w:t xml:space="preserve"> перво</w:t>
      </w:r>
      <w:r w:rsidR="00771E9B">
        <w:rPr>
          <w:b/>
          <w:sz w:val="28"/>
          <w:szCs w:val="28"/>
        </w:rPr>
        <w:t>е</w:t>
      </w:r>
      <w:r w:rsidRPr="00ED57CB">
        <w:rPr>
          <w:b/>
          <w:sz w:val="28"/>
          <w:szCs w:val="28"/>
        </w:rPr>
        <w:t xml:space="preserve"> полуг</w:t>
      </w:r>
      <w:r w:rsidR="00AC04CE">
        <w:rPr>
          <w:b/>
          <w:sz w:val="28"/>
          <w:szCs w:val="28"/>
        </w:rPr>
        <w:t>одие 2022</w:t>
      </w:r>
      <w:r w:rsidRPr="00ED57CB">
        <w:rPr>
          <w:b/>
          <w:sz w:val="28"/>
          <w:szCs w:val="28"/>
        </w:rPr>
        <w:t xml:space="preserve"> года»</w:t>
      </w:r>
    </w:p>
    <w:p w:rsidR="006E2335" w:rsidRPr="00ED57CB" w:rsidRDefault="006E2335" w:rsidP="006B4D75">
      <w:pPr>
        <w:jc w:val="both"/>
        <w:rPr>
          <w:b/>
          <w:sz w:val="28"/>
          <w:szCs w:val="28"/>
        </w:rPr>
      </w:pPr>
    </w:p>
    <w:p w:rsidR="00D21511" w:rsidRPr="006B4D75" w:rsidRDefault="00ED57CB" w:rsidP="006B4D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511" w:rsidRPr="006B4D75">
        <w:rPr>
          <w:sz w:val="28"/>
          <w:szCs w:val="28"/>
        </w:rPr>
        <w:t xml:space="preserve">В состав Новоцимлянского сельского поселения входят пять населенных пунктов: станица Новоцимлянская;  хутора: Богатырев, Ремизов, Карповский, Аксенов. </w:t>
      </w:r>
    </w:p>
    <w:p w:rsidR="008B2B59" w:rsidRDefault="008B2B59" w:rsidP="008B2B59">
      <w:pPr>
        <w:ind w:firstLine="708"/>
        <w:jc w:val="both"/>
        <w:rPr>
          <w:sz w:val="28"/>
          <w:szCs w:val="28"/>
        </w:rPr>
      </w:pPr>
      <w:r w:rsidRPr="006B4D75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первое полугодие 2022 года</w:t>
      </w:r>
      <w:r w:rsidRPr="006B4D7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Администрации поселения изданы нормативно-правовые документы: 67 постановлений и 30 распоряжений. Представительным органом поселения – Собранием депутатов Новоцимлянского сельского поселения</w:t>
      </w:r>
      <w:r w:rsidRPr="006B4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пятого созыва </w:t>
      </w:r>
      <w:r w:rsidRPr="006B4D75">
        <w:rPr>
          <w:sz w:val="28"/>
          <w:szCs w:val="28"/>
        </w:rPr>
        <w:t>пр</w:t>
      </w:r>
      <w:r>
        <w:rPr>
          <w:sz w:val="28"/>
          <w:szCs w:val="28"/>
        </w:rPr>
        <w:t>оведено 5 заседаний</w:t>
      </w:r>
      <w:r w:rsidRPr="006B4D75">
        <w:rPr>
          <w:sz w:val="28"/>
          <w:szCs w:val="28"/>
        </w:rPr>
        <w:t xml:space="preserve"> и принято депутатами </w:t>
      </w:r>
      <w:r>
        <w:rPr>
          <w:sz w:val="28"/>
          <w:szCs w:val="28"/>
        </w:rPr>
        <w:t>11</w:t>
      </w:r>
      <w:r w:rsidRPr="006B4D75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на различные темы: о принятии Устава муниципального образования «Новоцимлянское сельское поселение», о внесении изменений в бюджет поселения и отчет об исполнении бюджета за 2021 год, об условиях оплаты труда работников и другие.  </w:t>
      </w:r>
    </w:p>
    <w:p w:rsidR="002B73CB" w:rsidRDefault="008B2B59" w:rsidP="008B2B59">
      <w:p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4E3E">
        <w:rPr>
          <w:sz w:val="28"/>
          <w:szCs w:val="28"/>
        </w:rPr>
        <w:t xml:space="preserve">За </w:t>
      </w:r>
      <w:r w:rsidR="00AC04CE">
        <w:rPr>
          <w:sz w:val="28"/>
          <w:szCs w:val="28"/>
        </w:rPr>
        <w:t>первое полугодие 2022</w:t>
      </w:r>
      <w:r w:rsidR="00114CFE">
        <w:rPr>
          <w:sz w:val="28"/>
          <w:szCs w:val="28"/>
        </w:rPr>
        <w:t>года</w:t>
      </w:r>
      <w:r w:rsidR="00771E9B">
        <w:rPr>
          <w:sz w:val="28"/>
          <w:szCs w:val="28"/>
        </w:rPr>
        <w:t xml:space="preserve"> специалистом</w:t>
      </w:r>
      <w:r w:rsidR="00C47BB5">
        <w:rPr>
          <w:sz w:val="28"/>
          <w:szCs w:val="28"/>
        </w:rPr>
        <w:t xml:space="preserve"> Администрации</w:t>
      </w:r>
      <w:r w:rsidR="00AC04CE">
        <w:rPr>
          <w:sz w:val="28"/>
          <w:szCs w:val="28"/>
        </w:rPr>
        <w:t xml:space="preserve"> выдано 212</w:t>
      </w:r>
      <w:r w:rsidR="00080860" w:rsidRPr="006B4D75">
        <w:rPr>
          <w:sz w:val="28"/>
          <w:szCs w:val="28"/>
        </w:rPr>
        <w:t xml:space="preserve"> различных</w:t>
      </w:r>
      <w:r w:rsidR="00E01F6D" w:rsidRPr="006B4D75">
        <w:rPr>
          <w:sz w:val="28"/>
          <w:szCs w:val="28"/>
        </w:rPr>
        <w:t xml:space="preserve"> спр</w:t>
      </w:r>
      <w:r w:rsidR="00E42116" w:rsidRPr="006B4D75">
        <w:rPr>
          <w:sz w:val="28"/>
          <w:szCs w:val="28"/>
        </w:rPr>
        <w:t>ав</w:t>
      </w:r>
      <w:r w:rsidR="00DD1222" w:rsidRPr="006B4D75">
        <w:rPr>
          <w:sz w:val="28"/>
          <w:szCs w:val="28"/>
        </w:rPr>
        <w:t>ок</w:t>
      </w:r>
      <w:r w:rsidR="00771E9B">
        <w:rPr>
          <w:sz w:val="28"/>
          <w:szCs w:val="28"/>
        </w:rPr>
        <w:t xml:space="preserve"> и выписок</w:t>
      </w:r>
      <w:r w:rsidR="002B73CB">
        <w:rPr>
          <w:sz w:val="28"/>
          <w:szCs w:val="28"/>
        </w:rPr>
        <w:t xml:space="preserve"> из похозяйственных книг</w:t>
      </w:r>
      <w:r w:rsidR="00185704" w:rsidRPr="006B4D75">
        <w:rPr>
          <w:sz w:val="28"/>
          <w:szCs w:val="28"/>
        </w:rPr>
        <w:t xml:space="preserve">, </w:t>
      </w:r>
      <w:r w:rsidR="00080860" w:rsidRPr="006B4D75">
        <w:rPr>
          <w:sz w:val="28"/>
          <w:szCs w:val="28"/>
        </w:rPr>
        <w:t>составлен</w:t>
      </w:r>
      <w:r w:rsidR="004242B0" w:rsidRPr="006B4D75">
        <w:rPr>
          <w:sz w:val="28"/>
          <w:szCs w:val="28"/>
        </w:rPr>
        <w:t xml:space="preserve">о </w:t>
      </w:r>
      <w:r w:rsidR="00ED57CB">
        <w:rPr>
          <w:sz w:val="28"/>
          <w:szCs w:val="28"/>
        </w:rPr>
        <w:t>и выдано</w:t>
      </w:r>
      <w:r w:rsidR="002B73CB">
        <w:rPr>
          <w:sz w:val="28"/>
          <w:szCs w:val="28"/>
        </w:rPr>
        <w:t xml:space="preserve"> </w:t>
      </w:r>
      <w:r w:rsidR="00AC04CE">
        <w:rPr>
          <w:sz w:val="28"/>
          <w:szCs w:val="28"/>
        </w:rPr>
        <w:t>32 нотариальных доверенности</w:t>
      </w:r>
      <w:r w:rsidR="00185704" w:rsidRPr="006B4D75">
        <w:rPr>
          <w:sz w:val="28"/>
          <w:szCs w:val="28"/>
        </w:rPr>
        <w:t xml:space="preserve">, </w:t>
      </w:r>
      <w:r w:rsidR="00E01F6D" w:rsidRPr="006B4D75">
        <w:rPr>
          <w:sz w:val="28"/>
          <w:szCs w:val="28"/>
        </w:rPr>
        <w:t>выдан</w:t>
      </w:r>
      <w:r w:rsidR="00053E9B" w:rsidRPr="006B4D75">
        <w:rPr>
          <w:sz w:val="28"/>
          <w:szCs w:val="28"/>
        </w:rPr>
        <w:t xml:space="preserve">о </w:t>
      </w:r>
      <w:r w:rsidR="00AC04CE">
        <w:rPr>
          <w:sz w:val="28"/>
          <w:szCs w:val="28"/>
        </w:rPr>
        <w:t>11</w:t>
      </w:r>
      <w:r w:rsidR="00484E3E">
        <w:rPr>
          <w:sz w:val="28"/>
          <w:szCs w:val="28"/>
        </w:rPr>
        <w:t xml:space="preserve"> общественных</w:t>
      </w:r>
      <w:r w:rsidR="008C2D86">
        <w:rPr>
          <w:sz w:val="28"/>
          <w:szCs w:val="28"/>
        </w:rPr>
        <w:t xml:space="preserve"> характеристик</w:t>
      </w:r>
      <w:r w:rsidR="004242B0" w:rsidRPr="006B4D75">
        <w:rPr>
          <w:sz w:val="28"/>
          <w:szCs w:val="28"/>
        </w:rPr>
        <w:t>.</w:t>
      </w:r>
      <w:r w:rsidR="002B73CB">
        <w:rPr>
          <w:sz w:val="28"/>
          <w:szCs w:val="28"/>
        </w:rPr>
        <w:t xml:space="preserve"> </w:t>
      </w:r>
    </w:p>
    <w:p w:rsidR="002B73CB" w:rsidRPr="00534B79" w:rsidRDefault="00E01F6D" w:rsidP="00534B79">
      <w:pPr>
        <w:ind w:firstLine="708"/>
        <w:jc w:val="both"/>
        <w:rPr>
          <w:sz w:val="28"/>
          <w:szCs w:val="28"/>
        </w:rPr>
      </w:pPr>
      <w:r w:rsidRPr="006B4D75">
        <w:rPr>
          <w:sz w:val="28"/>
          <w:szCs w:val="28"/>
        </w:rPr>
        <w:t>За</w:t>
      </w:r>
      <w:r w:rsidR="00744BEC">
        <w:rPr>
          <w:sz w:val="28"/>
          <w:szCs w:val="28"/>
        </w:rPr>
        <w:t xml:space="preserve"> </w:t>
      </w:r>
      <w:r w:rsidR="001E673D">
        <w:rPr>
          <w:sz w:val="28"/>
          <w:szCs w:val="28"/>
        </w:rPr>
        <w:t xml:space="preserve">первое </w:t>
      </w:r>
      <w:r w:rsidR="00AD0DE5" w:rsidRPr="006B4D75">
        <w:rPr>
          <w:sz w:val="28"/>
          <w:szCs w:val="28"/>
        </w:rPr>
        <w:t xml:space="preserve">полугодие </w:t>
      </w:r>
      <w:r w:rsidR="001E673D">
        <w:rPr>
          <w:sz w:val="28"/>
          <w:szCs w:val="28"/>
        </w:rPr>
        <w:t>2022</w:t>
      </w:r>
      <w:r w:rsidR="00080860" w:rsidRPr="006B4D75">
        <w:rPr>
          <w:sz w:val="28"/>
          <w:szCs w:val="28"/>
        </w:rPr>
        <w:t xml:space="preserve"> года</w:t>
      </w:r>
      <w:r w:rsidR="00744BEC">
        <w:rPr>
          <w:sz w:val="28"/>
          <w:szCs w:val="28"/>
        </w:rPr>
        <w:t xml:space="preserve"> </w:t>
      </w:r>
      <w:r w:rsidR="002B73CB">
        <w:rPr>
          <w:sz w:val="28"/>
          <w:szCs w:val="28"/>
        </w:rPr>
        <w:t xml:space="preserve">ведущим </w:t>
      </w:r>
      <w:r w:rsidR="00FB172A" w:rsidRPr="006B4D75">
        <w:rPr>
          <w:sz w:val="28"/>
          <w:szCs w:val="28"/>
        </w:rPr>
        <w:t>специалистом</w:t>
      </w:r>
      <w:r w:rsidR="00AD0DE5" w:rsidRPr="006B4D75">
        <w:rPr>
          <w:sz w:val="28"/>
          <w:szCs w:val="28"/>
        </w:rPr>
        <w:t xml:space="preserve"> пункта доступа МАУ М</w:t>
      </w:r>
      <w:r w:rsidR="00D9174E" w:rsidRPr="006B4D75">
        <w:rPr>
          <w:sz w:val="28"/>
          <w:szCs w:val="28"/>
        </w:rPr>
        <w:t xml:space="preserve">ФЦ в ст. Новоцимлянской </w:t>
      </w:r>
      <w:r w:rsidR="001E673D">
        <w:rPr>
          <w:sz w:val="28"/>
          <w:szCs w:val="28"/>
        </w:rPr>
        <w:t>было заведено 198</w:t>
      </w:r>
      <w:r w:rsidR="004242B0" w:rsidRPr="006B4D75">
        <w:rPr>
          <w:sz w:val="28"/>
          <w:szCs w:val="28"/>
        </w:rPr>
        <w:t xml:space="preserve"> дел</w:t>
      </w:r>
      <w:r w:rsidR="00D9174E" w:rsidRPr="006B4D75">
        <w:rPr>
          <w:sz w:val="28"/>
          <w:szCs w:val="28"/>
        </w:rPr>
        <w:t xml:space="preserve"> </w:t>
      </w:r>
      <w:r w:rsidR="00AD0DE5" w:rsidRPr="006B4D75">
        <w:rPr>
          <w:sz w:val="28"/>
          <w:szCs w:val="28"/>
        </w:rPr>
        <w:t>по оформлению</w:t>
      </w:r>
      <w:r w:rsidR="008C2D86">
        <w:rPr>
          <w:sz w:val="28"/>
          <w:szCs w:val="28"/>
        </w:rPr>
        <w:t>:</w:t>
      </w:r>
      <w:r w:rsidR="00AD0DE5" w:rsidRPr="006B4D75">
        <w:rPr>
          <w:sz w:val="28"/>
          <w:szCs w:val="28"/>
        </w:rPr>
        <w:t xml:space="preserve"> всех видов д</w:t>
      </w:r>
      <w:r w:rsidR="004242B0" w:rsidRPr="006B4D75">
        <w:rPr>
          <w:sz w:val="28"/>
          <w:szCs w:val="28"/>
        </w:rPr>
        <w:t>етских пособий</w:t>
      </w:r>
      <w:r w:rsidR="008C2D86">
        <w:rPr>
          <w:sz w:val="28"/>
          <w:szCs w:val="28"/>
        </w:rPr>
        <w:t>, оказываемых УСЗН</w:t>
      </w:r>
      <w:r w:rsidR="004242B0" w:rsidRPr="006B4D75">
        <w:rPr>
          <w:sz w:val="28"/>
          <w:szCs w:val="28"/>
        </w:rPr>
        <w:t>, субсидий, льгот</w:t>
      </w:r>
      <w:r w:rsidR="00744BEC">
        <w:rPr>
          <w:sz w:val="28"/>
          <w:szCs w:val="28"/>
        </w:rPr>
        <w:t>, адресной помощи,</w:t>
      </w:r>
      <w:r w:rsidR="008C2D86">
        <w:rPr>
          <w:sz w:val="28"/>
          <w:szCs w:val="28"/>
        </w:rPr>
        <w:t xml:space="preserve"> услуг П</w:t>
      </w:r>
      <w:r w:rsidR="00744BEC">
        <w:rPr>
          <w:sz w:val="28"/>
          <w:szCs w:val="28"/>
        </w:rPr>
        <w:t>енсионного фонда</w:t>
      </w:r>
      <w:r w:rsidR="008C2D86">
        <w:rPr>
          <w:sz w:val="28"/>
          <w:szCs w:val="28"/>
        </w:rPr>
        <w:t xml:space="preserve">, МВД, </w:t>
      </w:r>
      <w:r w:rsidR="00744BEC">
        <w:rPr>
          <w:sz w:val="28"/>
          <w:szCs w:val="28"/>
        </w:rPr>
        <w:t>образования</w:t>
      </w:r>
      <w:r w:rsidR="002B73CB">
        <w:rPr>
          <w:sz w:val="28"/>
          <w:szCs w:val="28"/>
        </w:rPr>
        <w:t xml:space="preserve"> и других</w:t>
      </w:r>
      <w:r w:rsidR="00744BEC">
        <w:rPr>
          <w:sz w:val="28"/>
          <w:szCs w:val="28"/>
        </w:rPr>
        <w:t xml:space="preserve">, </w:t>
      </w:r>
      <w:r w:rsidR="00B779AA">
        <w:rPr>
          <w:sz w:val="28"/>
          <w:szCs w:val="28"/>
        </w:rPr>
        <w:t>зарегистрировано</w:t>
      </w:r>
      <w:r w:rsidR="00744BEC">
        <w:rPr>
          <w:sz w:val="28"/>
          <w:szCs w:val="28"/>
        </w:rPr>
        <w:t xml:space="preserve"> </w:t>
      </w:r>
      <w:r w:rsidR="001E673D">
        <w:rPr>
          <w:sz w:val="28"/>
          <w:szCs w:val="28"/>
        </w:rPr>
        <w:t>14</w:t>
      </w:r>
      <w:r w:rsidR="008C2D86">
        <w:rPr>
          <w:sz w:val="28"/>
          <w:szCs w:val="28"/>
        </w:rPr>
        <w:t xml:space="preserve"> человек </w:t>
      </w:r>
      <w:r w:rsidR="00744BEC">
        <w:rPr>
          <w:sz w:val="28"/>
          <w:szCs w:val="28"/>
        </w:rPr>
        <w:t>на портале «Госуслуги»</w:t>
      </w:r>
      <w:r w:rsidR="00780A7C">
        <w:rPr>
          <w:sz w:val="28"/>
          <w:szCs w:val="28"/>
        </w:rPr>
        <w:t>, проведены консультации граждан по вопросам оформления государственных и муниц</w:t>
      </w:r>
      <w:r w:rsidR="001E673D">
        <w:rPr>
          <w:sz w:val="28"/>
          <w:szCs w:val="28"/>
        </w:rPr>
        <w:t>и</w:t>
      </w:r>
      <w:r w:rsidR="00780A7C">
        <w:rPr>
          <w:sz w:val="28"/>
          <w:szCs w:val="28"/>
        </w:rPr>
        <w:t>пальных услуг</w:t>
      </w:r>
      <w:r w:rsidR="008C2D86">
        <w:rPr>
          <w:sz w:val="28"/>
          <w:szCs w:val="28"/>
        </w:rPr>
        <w:t>.</w:t>
      </w:r>
      <w:r w:rsidR="00744BEC">
        <w:rPr>
          <w:sz w:val="28"/>
          <w:szCs w:val="28"/>
        </w:rPr>
        <w:t xml:space="preserve"> </w:t>
      </w:r>
    </w:p>
    <w:p w:rsidR="0035493A" w:rsidRPr="005341E8" w:rsidRDefault="00FE2993" w:rsidP="005341E8">
      <w:pPr>
        <w:jc w:val="center"/>
        <w:rPr>
          <w:sz w:val="28"/>
          <w:szCs w:val="28"/>
        </w:rPr>
      </w:pPr>
      <w:r w:rsidRPr="00810FE1">
        <w:rPr>
          <w:sz w:val="28"/>
          <w:szCs w:val="28"/>
        </w:rPr>
        <w:t xml:space="preserve">  </w:t>
      </w:r>
      <w:r w:rsidR="00810FE1" w:rsidRPr="00810FE1">
        <w:rPr>
          <w:sz w:val="28"/>
          <w:szCs w:val="28"/>
        </w:rPr>
        <w:t xml:space="preserve">  </w:t>
      </w:r>
      <w:r w:rsidR="0035493A">
        <w:rPr>
          <w:b/>
          <w:sz w:val="28"/>
          <w:szCs w:val="28"/>
          <w:u w:val="single"/>
        </w:rPr>
        <w:t>Финансово-экономические вопросы</w:t>
      </w:r>
      <w:r w:rsidR="0035493A">
        <w:rPr>
          <w:sz w:val="28"/>
          <w:szCs w:val="28"/>
        </w:rPr>
        <w:t xml:space="preserve">   </w:t>
      </w:r>
    </w:p>
    <w:p w:rsidR="00AC04CE" w:rsidRDefault="00AC04CE" w:rsidP="001E673D">
      <w:pPr>
        <w:ind w:firstLine="708"/>
        <w:jc w:val="both"/>
        <w:rPr>
          <w:sz w:val="28"/>
          <w:szCs w:val="28"/>
        </w:rPr>
      </w:pPr>
      <w:r w:rsidRPr="000851D6">
        <w:rPr>
          <w:sz w:val="28"/>
          <w:szCs w:val="28"/>
        </w:rPr>
        <w:t>Бюджет Новоцимлянского сельского</w:t>
      </w:r>
      <w:r>
        <w:rPr>
          <w:sz w:val="28"/>
          <w:szCs w:val="28"/>
        </w:rPr>
        <w:t xml:space="preserve"> поселения за первое полугодие 2022 года</w:t>
      </w:r>
      <w:r w:rsidRPr="000851D6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5982,2 </w:t>
      </w:r>
      <w:r w:rsidRPr="000851D6">
        <w:rPr>
          <w:sz w:val="28"/>
          <w:szCs w:val="28"/>
        </w:rPr>
        <w:t xml:space="preserve">тысяч рублей, из них дотация из областного бюджета </w:t>
      </w:r>
      <w:r>
        <w:rPr>
          <w:sz w:val="28"/>
          <w:szCs w:val="28"/>
        </w:rPr>
        <w:t xml:space="preserve">4635,2 </w:t>
      </w:r>
      <w:r w:rsidRPr="000851D6">
        <w:rPr>
          <w:sz w:val="28"/>
          <w:szCs w:val="28"/>
        </w:rPr>
        <w:t xml:space="preserve">тысяч рублей, субвенции </w:t>
      </w:r>
      <w:r>
        <w:rPr>
          <w:sz w:val="28"/>
          <w:szCs w:val="28"/>
        </w:rPr>
        <w:t xml:space="preserve">100,0 </w:t>
      </w:r>
      <w:r w:rsidRPr="000851D6">
        <w:rPr>
          <w:sz w:val="28"/>
          <w:szCs w:val="28"/>
        </w:rPr>
        <w:t xml:space="preserve">тысяч рублей, иные межбюджетные </w:t>
      </w:r>
      <w:r>
        <w:rPr>
          <w:sz w:val="28"/>
          <w:szCs w:val="28"/>
        </w:rPr>
        <w:t>трансферты 3,5</w:t>
      </w:r>
      <w:r w:rsidRPr="000851D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0851D6">
        <w:rPr>
          <w:sz w:val="28"/>
          <w:szCs w:val="28"/>
        </w:rPr>
        <w:t xml:space="preserve"> рублей.</w:t>
      </w:r>
    </w:p>
    <w:p w:rsidR="00AC04CE" w:rsidRPr="000851D6" w:rsidRDefault="00AC04CE" w:rsidP="00AC04C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первого полугодия 2022</w:t>
      </w:r>
      <w:r w:rsidRPr="000216A3">
        <w:rPr>
          <w:color w:val="000000" w:themeColor="text1"/>
          <w:sz w:val="28"/>
          <w:szCs w:val="28"/>
        </w:rPr>
        <w:t xml:space="preserve"> года исполнение по собственным доходам сост</w:t>
      </w:r>
      <w:r>
        <w:rPr>
          <w:color w:val="000000" w:themeColor="text1"/>
          <w:sz w:val="28"/>
          <w:szCs w:val="28"/>
        </w:rPr>
        <w:t>авляет  168,0 тысяч рублей или 60,0</w:t>
      </w:r>
      <w:r w:rsidRPr="000216A3">
        <w:rPr>
          <w:color w:val="000000" w:themeColor="text1"/>
          <w:sz w:val="28"/>
          <w:szCs w:val="28"/>
        </w:rPr>
        <w:t xml:space="preserve"> % плановых назначений.</w:t>
      </w:r>
    </w:p>
    <w:p w:rsidR="00AC04CE" w:rsidRPr="000851D6" w:rsidRDefault="00AC04CE" w:rsidP="00AC04CE">
      <w:pPr>
        <w:jc w:val="both"/>
        <w:rPr>
          <w:sz w:val="28"/>
          <w:szCs w:val="28"/>
        </w:rPr>
      </w:pPr>
      <w:r w:rsidRPr="000851D6">
        <w:rPr>
          <w:sz w:val="28"/>
          <w:szCs w:val="28"/>
        </w:rPr>
        <w:t xml:space="preserve"> </w:t>
      </w:r>
      <w:r w:rsidRPr="000851D6">
        <w:rPr>
          <w:sz w:val="28"/>
          <w:szCs w:val="28"/>
        </w:rPr>
        <w:tab/>
        <w:t xml:space="preserve">  Налоговые и неналоговые доходы  сельского </w:t>
      </w:r>
      <w:r>
        <w:rPr>
          <w:sz w:val="28"/>
          <w:szCs w:val="28"/>
        </w:rPr>
        <w:t>поселения и</w:t>
      </w:r>
      <w:r w:rsidRPr="000851D6">
        <w:rPr>
          <w:sz w:val="28"/>
          <w:szCs w:val="28"/>
        </w:rPr>
        <w:t xml:space="preserve">сполнены  за </w:t>
      </w:r>
      <w:r>
        <w:rPr>
          <w:sz w:val="28"/>
          <w:szCs w:val="28"/>
        </w:rPr>
        <w:t>1 полугодие 2022</w:t>
      </w:r>
      <w:r w:rsidRPr="000851D6">
        <w:rPr>
          <w:sz w:val="28"/>
          <w:szCs w:val="28"/>
        </w:rPr>
        <w:t xml:space="preserve"> год</w:t>
      </w:r>
      <w:r>
        <w:rPr>
          <w:sz w:val="28"/>
          <w:szCs w:val="28"/>
        </w:rPr>
        <w:t>а на  1208,6 тысяч рублей или</w:t>
      </w:r>
      <w:r w:rsidRPr="000851D6">
        <w:rPr>
          <w:sz w:val="28"/>
          <w:szCs w:val="28"/>
        </w:rPr>
        <w:t xml:space="preserve"> </w:t>
      </w:r>
      <w:r>
        <w:rPr>
          <w:sz w:val="28"/>
          <w:szCs w:val="28"/>
        </w:rPr>
        <w:t>33,6% плановых значений.</w:t>
      </w:r>
    </w:p>
    <w:p w:rsidR="00AC04CE" w:rsidRPr="000851D6" w:rsidRDefault="00AC04CE" w:rsidP="00AC04CE">
      <w:pPr>
        <w:jc w:val="both"/>
        <w:rPr>
          <w:sz w:val="28"/>
          <w:szCs w:val="28"/>
        </w:rPr>
      </w:pPr>
      <w:r w:rsidRPr="000851D6">
        <w:rPr>
          <w:sz w:val="28"/>
          <w:szCs w:val="28"/>
        </w:rPr>
        <w:tab/>
        <w:t>Расходная часть бюджета Новоцимлянского сельского поселения по состоянию на 0</w:t>
      </w:r>
      <w:r>
        <w:rPr>
          <w:sz w:val="28"/>
          <w:szCs w:val="28"/>
        </w:rPr>
        <w:t>1.07.2022 года составила 5 462,3</w:t>
      </w:r>
      <w:r w:rsidRPr="000851D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0851D6">
        <w:rPr>
          <w:sz w:val="28"/>
          <w:szCs w:val="28"/>
        </w:rPr>
        <w:t xml:space="preserve"> рублей.</w:t>
      </w:r>
    </w:p>
    <w:p w:rsidR="00AC04CE" w:rsidRDefault="00AC04CE" w:rsidP="00AC04CE">
      <w:pPr>
        <w:jc w:val="both"/>
        <w:rPr>
          <w:sz w:val="28"/>
          <w:szCs w:val="28"/>
        </w:rPr>
      </w:pPr>
      <w:r w:rsidRPr="000851D6">
        <w:rPr>
          <w:sz w:val="28"/>
          <w:szCs w:val="28"/>
        </w:rPr>
        <w:t xml:space="preserve">   </w:t>
      </w:r>
      <w:r w:rsidRPr="000851D6">
        <w:rPr>
          <w:sz w:val="28"/>
          <w:szCs w:val="28"/>
        </w:rPr>
        <w:tab/>
        <w:t>По расходам просроченная задолженность по заработной плате и коммунальным  услугам отсутствует.</w:t>
      </w:r>
    </w:p>
    <w:p w:rsidR="00AC04CE" w:rsidRPr="000851D6" w:rsidRDefault="00AC04CE" w:rsidP="00AC0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утверждено 8 муниципальных программ. На реализацию программ израсходовано 2 878,7 тысяч рублей  или 33,3%. от общей суммы расходов муниципальных программ. </w:t>
      </w:r>
    </w:p>
    <w:p w:rsidR="001B70D2" w:rsidRDefault="00AC04CE" w:rsidP="00534B79">
      <w:pPr>
        <w:tabs>
          <w:tab w:val="left" w:pos="567"/>
        </w:tabs>
        <w:jc w:val="both"/>
        <w:rPr>
          <w:sz w:val="28"/>
          <w:szCs w:val="28"/>
        </w:rPr>
      </w:pPr>
      <w:r w:rsidRPr="000851D6">
        <w:rPr>
          <w:sz w:val="28"/>
          <w:szCs w:val="28"/>
        </w:rPr>
        <w:lastRenderedPageBreak/>
        <w:t xml:space="preserve">   </w:t>
      </w:r>
      <w:r w:rsidRPr="000851D6">
        <w:rPr>
          <w:sz w:val="28"/>
          <w:szCs w:val="28"/>
        </w:rPr>
        <w:tab/>
      </w:r>
      <w:r w:rsidRPr="000851D6">
        <w:rPr>
          <w:sz w:val="28"/>
          <w:szCs w:val="28"/>
        </w:rPr>
        <w:tab/>
        <w:t>Администрацией Новоцимлянского сельско</w:t>
      </w:r>
      <w:r>
        <w:rPr>
          <w:sz w:val="28"/>
          <w:szCs w:val="28"/>
        </w:rPr>
        <w:t>го поселения за 1 полугодие 2022 года заключено 49</w:t>
      </w:r>
      <w:r w:rsidRPr="000851D6">
        <w:rPr>
          <w:sz w:val="28"/>
          <w:szCs w:val="28"/>
        </w:rPr>
        <w:t xml:space="preserve"> договоров на выполнение работ, оказание услуг и поставку товаров.</w:t>
      </w:r>
    </w:p>
    <w:p w:rsidR="00FB4B19" w:rsidRPr="00B779AA" w:rsidRDefault="002E5A8F" w:rsidP="005341E8">
      <w:pPr>
        <w:jc w:val="center"/>
        <w:rPr>
          <w:b/>
          <w:sz w:val="28"/>
          <w:szCs w:val="28"/>
          <w:u w:val="single"/>
        </w:rPr>
      </w:pPr>
      <w:r w:rsidRPr="006B4D75">
        <w:rPr>
          <w:b/>
          <w:sz w:val="28"/>
          <w:szCs w:val="28"/>
          <w:u w:val="single"/>
        </w:rPr>
        <w:t>Вопросы благоустройства</w:t>
      </w:r>
    </w:p>
    <w:p w:rsidR="00AC04CE" w:rsidRPr="000216A3" w:rsidRDefault="00AC04CE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16A3">
        <w:rPr>
          <w:sz w:val="28"/>
          <w:szCs w:val="28"/>
        </w:rPr>
        <w:t xml:space="preserve"> По муниципальной программе «Обеспечение качественными жилищно-коммунальными услугами населения» за </w:t>
      </w:r>
      <w:r>
        <w:rPr>
          <w:sz w:val="28"/>
          <w:szCs w:val="28"/>
        </w:rPr>
        <w:t>первое полугодие 2022</w:t>
      </w:r>
      <w:r w:rsidRPr="000216A3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1E673D">
        <w:rPr>
          <w:sz w:val="28"/>
          <w:szCs w:val="28"/>
        </w:rPr>
        <w:t>а</w:t>
      </w:r>
      <w:r>
        <w:rPr>
          <w:sz w:val="28"/>
          <w:szCs w:val="28"/>
        </w:rPr>
        <w:t xml:space="preserve"> израсходовано 249,8 тыс.руб</w:t>
      </w:r>
      <w:r w:rsidR="001E673D">
        <w:rPr>
          <w:sz w:val="28"/>
          <w:szCs w:val="28"/>
        </w:rPr>
        <w:t>., в</w:t>
      </w:r>
      <w:r w:rsidRPr="000216A3">
        <w:rPr>
          <w:sz w:val="28"/>
          <w:szCs w:val="28"/>
        </w:rPr>
        <w:t xml:space="preserve"> том числе:  </w:t>
      </w:r>
    </w:p>
    <w:p w:rsidR="00AC04CE" w:rsidRPr="001E673D" w:rsidRDefault="00AC04CE" w:rsidP="001E673D">
      <w:pPr>
        <w:ind w:firstLine="708"/>
        <w:jc w:val="both"/>
        <w:rPr>
          <w:sz w:val="28"/>
          <w:szCs w:val="28"/>
        </w:rPr>
      </w:pPr>
      <w:r w:rsidRPr="001E673D">
        <w:rPr>
          <w:sz w:val="28"/>
          <w:szCs w:val="28"/>
        </w:rPr>
        <w:t xml:space="preserve"> </w:t>
      </w:r>
      <w:r w:rsidR="001E673D">
        <w:rPr>
          <w:sz w:val="28"/>
          <w:szCs w:val="28"/>
        </w:rPr>
        <w:t>- П</w:t>
      </w:r>
      <w:r w:rsidRPr="001E673D">
        <w:rPr>
          <w:sz w:val="28"/>
          <w:szCs w:val="28"/>
        </w:rPr>
        <w:t>о содержанию мест захоронения израсходовано  140,0 тыс.руб. при плане 171,0 тыс.руб.,что составляет 82,35%</w:t>
      </w:r>
      <w:r w:rsidR="001E673D">
        <w:rPr>
          <w:sz w:val="28"/>
          <w:szCs w:val="28"/>
        </w:rPr>
        <w:t>:</w:t>
      </w:r>
    </w:p>
    <w:p w:rsidR="00AC04CE" w:rsidRDefault="00AC04CE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673D">
        <w:rPr>
          <w:sz w:val="28"/>
          <w:szCs w:val="28"/>
        </w:rPr>
        <w:t xml:space="preserve">а) </w:t>
      </w:r>
      <w:r>
        <w:rPr>
          <w:sz w:val="28"/>
          <w:szCs w:val="28"/>
        </w:rPr>
        <w:t>заключены</w:t>
      </w:r>
      <w:r w:rsidRPr="000216A3">
        <w:rPr>
          <w:sz w:val="28"/>
          <w:szCs w:val="28"/>
        </w:rPr>
        <w:t xml:space="preserve"> гражданско-право</w:t>
      </w:r>
      <w:r>
        <w:rPr>
          <w:sz w:val="28"/>
          <w:szCs w:val="28"/>
        </w:rPr>
        <w:t xml:space="preserve">вые договора </w:t>
      </w:r>
      <w:r w:rsidR="001E673D">
        <w:rPr>
          <w:sz w:val="28"/>
          <w:szCs w:val="28"/>
        </w:rPr>
        <w:t>по очистке от мусора территорий</w:t>
      </w:r>
      <w:r>
        <w:rPr>
          <w:sz w:val="28"/>
          <w:szCs w:val="28"/>
        </w:rPr>
        <w:t xml:space="preserve"> кладбищ</w:t>
      </w:r>
      <w:r w:rsidRPr="000216A3">
        <w:rPr>
          <w:sz w:val="28"/>
          <w:szCs w:val="28"/>
        </w:rPr>
        <w:t xml:space="preserve"> (х. Карповский, х. Богатырев, х. Р</w:t>
      </w:r>
      <w:r>
        <w:rPr>
          <w:sz w:val="28"/>
          <w:szCs w:val="28"/>
        </w:rPr>
        <w:t>емизов, ст. Новоцимлянская) на сумму 27,9</w:t>
      </w:r>
      <w:r w:rsidRPr="000216A3">
        <w:rPr>
          <w:sz w:val="28"/>
          <w:szCs w:val="28"/>
        </w:rPr>
        <w:t xml:space="preserve"> тыс.руб.;</w:t>
      </w:r>
    </w:p>
    <w:p w:rsidR="00AC04CE" w:rsidRDefault="001E673D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 з</w:t>
      </w:r>
      <w:r w:rsidR="00AC04CE">
        <w:rPr>
          <w:sz w:val="28"/>
          <w:szCs w:val="28"/>
        </w:rPr>
        <w:t>авезен песок для благоустройства мест захоронения на сумму 90,00 тыс.руб.</w:t>
      </w:r>
      <w:r>
        <w:rPr>
          <w:sz w:val="28"/>
          <w:szCs w:val="28"/>
        </w:rPr>
        <w:t>;</w:t>
      </w:r>
    </w:p>
    <w:p w:rsidR="00AC04CE" w:rsidRPr="00E92B23" w:rsidRDefault="00AC04CE" w:rsidP="00AC04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1E673D">
        <w:rPr>
          <w:sz w:val="28"/>
          <w:szCs w:val="28"/>
        </w:rPr>
        <w:t>п</w:t>
      </w:r>
      <w:r>
        <w:rPr>
          <w:sz w:val="28"/>
          <w:szCs w:val="28"/>
        </w:rPr>
        <w:t>роизведена противоклещевая обработка кладбищ Новоцимлянского сельского поселения и мест массового посещения людей на сумму 21,0 тыс.руб.</w:t>
      </w:r>
      <w:r w:rsidR="001E673D">
        <w:rPr>
          <w:sz w:val="28"/>
          <w:szCs w:val="28"/>
        </w:rPr>
        <w:t>.</w:t>
      </w:r>
    </w:p>
    <w:p w:rsidR="00AC04CE" w:rsidRPr="001E673D" w:rsidRDefault="00AC04CE" w:rsidP="001E673D">
      <w:pPr>
        <w:ind w:firstLine="708"/>
        <w:jc w:val="both"/>
        <w:rPr>
          <w:sz w:val="28"/>
          <w:szCs w:val="28"/>
        </w:rPr>
      </w:pPr>
      <w:r w:rsidRPr="001E673D">
        <w:rPr>
          <w:sz w:val="28"/>
          <w:szCs w:val="28"/>
        </w:rPr>
        <w:t>- На программу по благоустройству территории поселения, заложено 804,5 тыс.руб. за 1 полугодие израсходовано 181,7 тыс. руб .что составляет 22,6%</w:t>
      </w:r>
      <w:r w:rsidR="001E673D">
        <w:rPr>
          <w:sz w:val="28"/>
          <w:szCs w:val="28"/>
        </w:rPr>
        <w:t>.</w:t>
      </w:r>
    </w:p>
    <w:p w:rsidR="00AC04CE" w:rsidRPr="00A737B6" w:rsidRDefault="00AC04CE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1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за техническое обслуживание газовых </w:t>
      </w:r>
      <w:r w:rsidRPr="00A737B6">
        <w:rPr>
          <w:sz w:val="28"/>
          <w:szCs w:val="28"/>
        </w:rPr>
        <w:t>линий-15,0 тыс.руб</w:t>
      </w:r>
      <w:r w:rsidR="001E673D">
        <w:rPr>
          <w:sz w:val="28"/>
          <w:szCs w:val="28"/>
        </w:rPr>
        <w:t>.</w:t>
      </w:r>
      <w:r w:rsidRPr="00A737B6">
        <w:rPr>
          <w:sz w:val="28"/>
          <w:szCs w:val="28"/>
        </w:rPr>
        <w:t>.</w:t>
      </w:r>
      <w:r w:rsidRPr="00A737B6">
        <w:rPr>
          <w:sz w:val="28"/>
          <w:szCs w:val="28"/>
        </w:rPr>
        <w:br/>
        <w:t xml:space="preserve">          Грейдирование неровных поверхностей улиц - 68,0 тыс.руб</w:t>
      </w:r>
      <w:r w:rsidR="001E673D">
        <w:rPr>
          <w:sz w:val="28"/>
          <w:szCs w:val="28"/>
        </w:rPr>
        <w:t>..</w:t>
      </w:r>
      <w:r w:rsidRPr="00A737B6">
        <w:rPr>
          <w:sz w:val="28"/>
          <w:szCs w:val="28"/>
        </w:rPr>
        <w:t xml:space="preserve"> </w:t>
      </w:r>
    </w:p>
    <w:p w:rsidR="00AC04CE" w:rsidRPr="00A737B6" w:rsidRDefault="00AC04CE" w:rsidP="00AC04CE">
      <w:pPr>
        <w:jc w:val="both"/>
        <w:rPr>
          <w:sz w:val="28"/>
          <w:szCs w:val="28"/>
        </w:rPr>
      </w:pPr>
      <w:r w:rsidRPr="00A737B6">
        <w:rPr>
          <w:sz w:val="28"/>
          <w:szCs w:val="28"/>
        </w:rPr>
        <w:t xml:space="preserve">          Уборка территории населенных пунктов поселения, вдоль улиц от мусора, покос травы на территории</w:t>
      </w:r>
      <w:r w:rsidR="001E673D">
        <w:rPr>
          <w:sz w:val="28"/>
          <w:szCs w:val="28"/>
        </w:rPr>
        <w:t xml:space="preserve"> поселения - </w:t>
      </w:r>
      <w:r w:rsidRPr="00A737B6">
        <w:rPr>
          <w:sz w:val="28"/>
          <w:szCs w:val="28"/>
        </w:rPr>
        <w:t xml:space="preserve"> были заключены трудовые договора на сумму в  45,1 тыс.руб.</w:t>
      </w:r>
      <w:r w:rsidR="001E673D">
        <w:rPr>
          <w:sz w:val="28"/>
          <w:szCs w:val="28"/>
        </w:rPr>
        <w:t>.</w:t>
      </w:r>
    </w:p>
    <w:p w:rsidR="00AC04CE" w:rsidRPr="00A737B6" w:rsidRDefault="00AC04CE" w:rsidP="00AC04CE">
      <w:pPr>
        <w:jc w:val="both"/>
        <w:rPr>
          <w:sz w:val="28"/>
          <w:szCs w:val="28"/>
        </w:rPr>
      </w:pPr>
      <w:r w:rsidRPr="00A737B6">
        <w:rPr>
          <w:sz w:val="28"/>
          <w:szCs w:val="28"/>
        </w:rPr>
        <w:t xml:space="preserve">          По совместной программе с ЦЗН, по предоставлению работы безработным гражданам Новоцимлянского сельского поселения,  было потрачено 33,6  тыс. руб.</w:t>
      </w:r>
      <w:r w:rsidR="001E673D">
        <w:rPr>
          <w:sz w:val="28"/>
          <w:szCs w:val="28"/>
        </w:rPr>
        <w:t>.</w:t>
      </w:r>
      <w:r w:rsidRPr="00A737B6">
        <w:rPr>
          <w:sz w:val="28"/>
          <w:szCs w:val="28"/>
        </w:rPr>
        <w:t xml:space="preserve"> </w:t>
      </w:r>
    </w:p>
    <w:p w:rsidR="00AC04CE" w:rsidRDefault="00AC04CE" w:rsidP="00AC04CE">
      <w:pPr>
        <w:jc w:val="both"/>
        <w:rPr>
          <w:sz w:val="28"/>
          <w:szCs w:val="28"/>
        </w:rPr>
      </w:pPr>
      <w:r w:rsidRPr="00A737B6">
        <w:rPr>
          <w:sz w:val="28"/>
          <w:szCs w:val="28"/>
        </w:rPr>
        <w:t xml:space="preserve">           Для частичного ремонта дорог в х.</w:t>
      </w:r>
      <w:r w:rsidR="001E673D">
        <w:rPr>
          <w:sz w:val="28"/>
          <w:szCs w:val="28"/>
        </w:rPr>
        <w:t xml:space="preserve"> </w:t>
      </w:r>
      <w:r w:rsidRPr="00A737B6">
        <w:rPr>
          <w:sz w:val="28"/>
          <w:szCs w:val="28"/>
        </w:rPr>
        <w:t>Ремизов и х. Богатырев был закуплен щебен и засыпаны глубокие ямы на дорогах на сумму 20,0 тыс.руб.</w:t>
      </w:r>
    </w:p>
    <w:p w:rsidR="001E673D" w:rsidRDefault="001E673D" w:rsidP="001E67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уличное освещение израсходовано 218 тыс.руб. при плановом назначении 1416,4 тыс.руб. или 15 % -  оплата за уличное освещение 218 тыс.руб.э</w:t>
      </w:r>
    </w:p>
    <w:p w:rsidR="001E673D" w:rsidRPr="001E673D" w:rsidRDefault="001E673D" w:rsidP="001E6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муниципальной программе «Энергоэффективность и развитие энергетики» при плановом назначении 30 тыс. руб. денежные средства израсходованы в полном объёме на приобретение энергосберегающего оборудования и материалов для уличного освещения  населённых пунктов: ст. Новоцимлянской, х. Богатырёв, х. Ремизов, х. Карповский.</w:t>
      </w:r>
    </w:p>
    <w:p w:rsidR="00FB4B19" w:rsidRDefault="006977ED" w:rsidP="005341E8">
      <w:pPr>
        <w:jc w:val="center"/>
        <w:rPr>
          <w:b/>
          <w:sz w:val="28"/>
          <w:szCs w:val="28"/>
          <w:lang w:eastAsia="en-US"/>
        </w:rPr>
      </w:pPr>
      <w:r w:rsidRPr="0019510F">
        <w:rPr>
          <w:b/>
          <w:sz w:val="28"/>
          <w:szCs w:val="28"/>
          <w:u w:val="single"/>
        </w:rPr>
        <w:t>Вопросы гражданской обороны, чрезвычайных ситуаций и пожарной безопасности</w:t>
      </w:r>
      <w:r>
        <w:rPr>
          <w:b/>
          <w:sz w:val="28"/>
          <w:szCs w:val="28"/>
          <w:lang w:eastAsia="en-US"/>
        </w:rPr>
        <w:t xml:space="preserve">    </w:t>
      </w:r>
    </w:p>
    <w:p w:rsidR="00AC04CE" w:rsidRDefault="00AC04CE" w:rsidP="00AC04CE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На целевую программу «Защита населения от чрезвычайных ситуаций обеспечения пожарной безопасности и безопасности людей на водных объектах» на 2022 год заложено в бюджете денежных средств – 123,6 тыс.руб.,  фактически израсходовано за первое полугодие – 35,0 тыс.руб. что составляет -  28%</w:t>
      </w:r>
      <w:r w:rsidR="001E673D">
        <w:rPr>
          <w:sz w:val="28"/>
          <w:szCs w:val="28"/>
        </w:rPr>
        <w:t>:</w:t>
      </w:r>
    </w:p>
    <w:p w:rsidR="00AC04CE" w:rsidRDefault="00AC04CE" w:rsidP="00AC04CE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1.На пожарную безопасность – 114,6 тыс.руб.</w:t>
      </w:r>
      <w:r w:rsidR="001E673D">
        <w:rPr>
          <w:sz w:val="28"/>
          <w:szCs w:val="28"/>
        </w:rPr>
        <w:t>-</w:t>
      </w:r>
      <w:r w:rsidR="00534B79">
        <w:rPr>
          <w:sz w:val="28"/>
          <w:szCs w:val="28"/>
        </w:rPr>
        <w:t xml:space="preserve"> израсходовано </w:t>
      </w:r>
      <w:r>
        <w:rPr>
          <w:sz w:val="28"/>
          <w:szCs w:val="28"/>
        </w:rPr>
        <w:t xml:space="preserve">  24,1тыс.руб.,  что составляет – 21 %.</w:t>
      </w:r>
    </w:p>
    <w:p w:rsidR="00AC04CE" w:rsidRDefault="00AC04CE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673D">
        <w:rPr>
          <w:sz w:val="28"/>
          <w:szCs w:val="28"/>
        </w:rPr>
        <w:tab/>
      </w:r>
      <w:r>
        <w:rPr>
          <w:sz w:val="28"/>
          <w:szCs w:val="28"/>
        </w:rPr>
        <w:t xml:space="preserve"> 1.1  Обслуживание пожар</w:t>
      </w:r>
      <w:r w:rsidR="001E673D">
        <w:rPr>
          <w:sz w:val="28"/>
          <w:szCs w:val="28"/>
        </w:rPr>
        <w:t>ной сигнализации – 6,0 тыс.руб..</w:t>
      </w:r>
      <w:r>
        <w:rPr>
          <w:sz w:val="28"/>
          <w:szCs w:val="28"/>
        </w:rPr>
        <w:t xml:space="preserve"> </w:t>
      </w:r>
    </w:p>
    <w:p w:rsidR="00AC04CE" w:rsidRPr="00040A74" w:rsidRDefault="00AC04CE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673D">
        <w:rPr>
          <w:sz w:val="28"/>
          <w:szCs w:val="28"/>
        </w:rPr>
        <w:tab/>
      </w:r>
      <w:r>
        <w:rPr>
          <w:sz w:val="28"/>
          <w:szCs w:val="28"/>
        </w:rPr>
        <w:t xml:space="preserve"> 1.2  Опашка нас</w:t>
      </w:r>
      <w:r w:rsidR="001E673D">
        <w:rPr>
          <w:sz w:val="28"/>
          <w:szCs w:val="28"/>
        </w:rPr>
        <w:t>елённых пунктов – 18,1 тыс.руб..</w:t>
      </w:r>
    </w:p>
    <w:p w:rsidR="00AC04CE" w:rsidRDefault="00AC04CE" w:rsidP="00AC04CE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безопасности на воде</w:t>
      </w:r>
      <w:r w:rsidR="001E673D">
        <w:rPr>
          <w:sz w:val="28"/>
          <w:szCs w:val="28"/>
        </w:rPr>
        <w:t xml:space="preserve"> – 4,0 тыс.руб.</w:t>
      </w:r>
      <w:r>
        <w:rPr>
          <w:sz w:val="28"/>
          <w:szCs w:val="28"/>
        </w:rPr>
        <w:t>.</w:t>
      </w:r>
      <w:r w:rsidR="001E673D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 будут израсходованы в 3-ем и 4-ом  квартале</w:t>
      </w:r>
      <w:r w:rsidR="001E673D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</w:p>
    <w:p w:rsidR="00AC04CE" w:rsidRDefault="00AC04CE" w:rsidP="00AC04CE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3. Защита населения от чрезв</w:t>
      </w:r>
      <w:r w:rsidR="001E673D">
        <w:rPr>
          <w:sz w:val="28"/>
          <w:szCs w:val="28"/>
        </w:rPr>
        <w:t>ычайных ситуаций – 5,0 тыс.руб.</w:t>
      </w:r>
      <w:r>
        <w:rPr>
          <w:sz w:val="28"/>
          <w:szCs w:val="28"/>
        </w:rPr>
        <w:t>.</w:t>
      </w:r>
      <w:r w:rsidR="001E673D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 будут израсходованы в 3-ем и 4-ом квартале</w:t>
      </w:r>
      <w:r w:rsidR="001E673D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</w:p>
    <w:p w:rsidR="00AC04CE" w:rsidRPr="00966BDE" w:rsidRDefault="00AC04CE" w:rsidP="00AC0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 целевую программу «Обеспечение общественного порядка и       противодействие преступности» подпрограмма «Профилактика экстремизма и терроризма» денежных средств заложено – 1,0 тыс.руб. Денежные средства будут освоены в 3-ем квартале на информацию  в средствах массовой информации  в обеспечении стабильности в межнаци</w:t>
      </w:r>
      <w:r w:rsidR="001E673D">
        <w:rPr>
          <w:sz w:val="28"/>
          <w:szCs w:val="28"/>
        </w:rPr>
        <w:t xml:space="preserve">ональных отношениях в обществе, </w:t>
      </w:r>
      <w:r>
        <w:rPr>
          <w:sz w:val="28"/>
          <w:szCs w:val="28"/>
        </w:rPr>
        <w:t>повышение безопасности населения от возможных террористических угроз.</w:t>
      </w:r>
    </w:p>
    <w:p w:rsidR="00FB4B19" w:rsidRPr="006B4D75" w:rsidRDefault="006977ED" w:rsidP="005341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</w:t>
      </w:r>
      <w:r w:rsidR="00F14C2E" w:rsidRPr="006B4D75">
        <w:rPr>
          <w:b/>
          <w:sz w:val="28"/>
          <w:szCs w:val="28"/>
          <w:u w:val="single"/>
        </w:rPr>
        <w:t>витие физической культуры и спорта</w:t>
      </w:r>
    </w:p>
    <w:p w:rsidR="00810FE1" w:rsidRPr="00810FE1" w:rsidRDefault="00AC04CE" w:rsidP="00534B79">
      <w:pPr>
        <w:ind w:firstLine="708"/>
        <w:jc w:val="both"/>
        <w:rPr>
          <w:sz w:val="28"/>
          <w:szCs w:val="28"/>
        </w:rPr>
      </w:pPr>
      <w:r w:rsidRPr="00AF20B4">
        <w:rPr>
          <w:sz w:val="28"/>
          <w:szCs w:val="28"/>
        </w:rPr>
        <w:t xml:space="preserve">По муниципальной программе </w:t>
      </w:r>
      <w:r w:rsidRPr="00AF20B4">
        <w:rPr>
          <w:bCs/>
          <w:sz w:val="28"/>
          <w:szCs w:val="28"/>
        </w:rPr>
        <w:t>«Развити</w:t>
      </w:r>
      <w:r w:rsidR="001E673D">
        <w:rPr>
          <w:bCs/>
          <w:sz w:val="28"/>
          <w:szCs w:val="28"/>
        </w:rPr>
        <w:t>е физической культуры и спорта»</w:t>
      </w:r>
      <w:r>
        <w:rPr>
          <w:bCs/>
          <w:sz w:val="28"/>
          <w:szCs w:val="28"/>
        </w:rPr>
        <w:t xml:space="preserve"> всего на 2022 год </w:t>
      </w:r>
      <w:r w:rsidR="001E673D">
        <w:rPr>
          <w:bCs/>
          <w:sz w:val="28"/>
          <w:szCs w:val="28"/>
        </w:rPr>
        <w:t>было заложено</w:t>
      </w:r>
      <w:r>
        <w:rPr>
          <w:bCs/>
          <w:sz w:val="28"/>
          <w:szCs w:val="28"/>
        </w:rPr>
        <w:t xml:space="preserve"> 6,0 тыс. рублей. В первом  полугодии 2022</w:t>
      </w:r>
      <w:r w:rsidR="00534B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 вся сумма реализована в полном объеме </w:t>
      </w:r>
      <w:r w:rsidRPr="00C446E5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проведение</w:t>
      </w:r>
      <w:r w:rsidRPr="00C446E5">
        <w:rPr>
          <w:sz w:val="28"/>
          <w:szCs w:val="28"/>
        </w:rPr>
        <w:t xml:space="preserve"> спортивных и физкультурных мероприятий</w:t>
      </w:r>
      <w:r>
        <w:rPr>
          <w:sz w:val="28"/>
          <w:szCs w:val="28"/>
        </w:rPr>
        <w:t>. На  сумму 6,0 тыс.</w:t>
      </w:r>
      <w:r w:rsidRPr="00C446E5">
        <w:rPr>
          <w:sz w:val="28"/>
          <w:szCs w:val="28"/>
        </w:rPr>
        <w:t xml:space="preserve"> рублей  приобретены дротики для дартса и футбольный мяч.</w:t>
      </w:r>
    </w:p>
    <w:p w:rsidR="00FB4B19" w:rsidRPr="003F2234" w:rsidRDefault="002B73CB" w:rsidP="005341E8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противодействия коррупции</w:t>
      </w:r>
    </w:p>
    <w:p w:rsidR="002B73CB" w:rsidRPr="009246B9" w:rsidRDefault="002B73CB" w:rsidP="002B73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под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Новоцимлянского сельского поселения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Противодействие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</w:t>
      </w:r>
      <w:r w:rsidRPr="009C0AF4">
        <w:rPr>
          <w:sz w:val="28"/>
          <w:szCs w:val="28"/>
        </w:rPr>
        <w:t xml:space="preserve">направлена на </w:t>
      </w: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>птимизацию</w:t>
      </w:r>
      <w:r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>
        <w:rPr>
          <w:sz w:val="28"/>
          <w:szCs w:val="28"/>
        </w:rPr>
        <w:t xml:space="preserve"> и </w:t>
      </w:r>
      <w:r w:rsidRPr="009246B9">
        <w:rPr>
          <w:sz w:val="28"/>
          <w:szCs w:val="28"/>
        </w:rPr>
        <w:t>прозрачности деятельности Новоцимлянского сельского поселения</w:t>
      </w:r>
      <w:r w:rsidRPr="009246B9">
        <w:rPr>
          <w:color w:val="000000"/>
          <w:sz w:val="28"/>
          <w:szCs w:val="28"/>
        </w:rPr>
        <w:t>.</w:t>
      </w:r>
    </w:p>
    <w:p w:rsidR="005341E8" w:rsidRPr="00534B79" w:rsidRDefault="00F9513B" w:rsidP="00534B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Всего по </w:t>
      </w:r>
      <w:r w:rsidR="005341E8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>п</w:t>
      </w:r>
      <w:r w:rsidR="002B73CB" w:rsidRPr="00A074A6">
        <w:rPr>
          <w:kern w:val="2"/>
          <w:sz w:val="28"/>
          <w:szCs w:val="28"/>
        </w:rPr>
        <w:t xml:space="preserve">рограмме </w:t>
      </w:r>
      <w:r w:rsidR="001E673D">
        <w:rPr>
          <w:kern w:val="2"/>
          <w:sz w:val="28"/>
          <w:szCs w:val="28"/>
        </w:rPr>
        <w:t>на 2022</w:t>
      </w:r>
      <w:r w:rsidR="00DF0210">
        <w:rPr>
          <w:kern w:val="2"/>
          <w:sz w:val="28"/>
          <w:szCs w:val="28"/>
        </w:rPr>
        <w:t xml:space="preserve"> год </w:t>
      </w:r>
      <w:r w:rsidR="00292CF1">
        <w:rPr>
          <w:kern w:val="2"/>
          <w:sz w:val="28"/>
          <w:szCs w:val="28"/>
        </w:rPr>
        <w:t>было заложено 1,0 тыс.руб., которые  о</w:t>
      </w:r>
      <w:r w:rsidR="00534B79">
        <w:rPr>
          <w:kern w:val="2"/>
          <w:sz w:val="28"/>
          <w:szCs w:val="28"/>
        </w:rPr>
        <w:t>своены</w:t>
      </w:r>
      <w:r w:rsidR="00292CF1">
        <w:rPr>
          <w:kern w:val="2"/>
          <w:sz w:val="28"/>
          <w:szCs w:val="28"/>
        </w:rPr>
        <w:t xml:space="preserve"> во втором </w:t>
      </w:r>
      <w:r w:rsidR="00DF0210">
        <w:rPr>
          <w:kern w:val="2"/>
          <w:sz w:val="28"/>
          <w:szCs w:val="28"/>
        </w:rPr>
        <w:t>квартале</w:t>
      </w:r>
      <w:r w:rsidR="002B73CB" w:rsidRPr="00A074A6">
        <w:rPr>
          <w:kern w:val="2"/>
          <w:sz w:val="28"/>
          <w:szCs w:val="28"/>
        </w:rPr>
        <w:t xml:space="preserve"> </w:t>
      </w:r>
      <w:r w:rsidR="00292CF1">
        <w:rPr>
          <w:kern w:val="2"/>
          <w:sz w:val="28"/>
          <w:szCs w:val="28"/>
        </w:rPr>
        <w:t>2022 года</w:t>
      </w:r>
      <w:r w:rsidR="002B73CB" w:rsidRPr="00A074A6">
        <w:rPr>
          <w:kern w:val="2"/>
          <w:sz w:val="28"/>
          <w:szCs w:val="28"/>
        </w:rPr>
        <w:t>. Для реализации основного мероприятия</w:t>
      </w:r>
      <w:r w:rsidR="002B73CB">
        <w:rPr>
          <w:kern w:val="2"/>
          <w:sz w:val="28"/>
          <w:szCs w:val="28"/>
        </w:rPr>
        <w:t>:</w:t>
      </w:r>
      <w:r w:rsidR="002B73CB" w:rsidRPr="00A074A6">
        <w:rPr>
          <w:kern w:val="2"/>
          <w:sz w:val="28"/>
          <w:szCs w:val="28"/>
        </w:rPr>
        <w:t xml:space="preserve"> </w:t>
      </w:r>
      <w:r w:rsidR="002B73CB">
        <w:rPr>
          <w:iCs/>
          <w:sz w:val="28"/>
          <w:szCs w:val="28"/>
        </w:rPr>
        <w:t>«</w:t>
      </w:r>
      <w:r w:rsidR="002B73CB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2B73CB">
        <w:rPr>
          <w:iCs/>
          <w:kern w:val="2"/>
          <w:sz w:val="28"/>
          <w:szCs w:val="28"/>
        </w:rPr>
        <w:t xml:space="preserve">» - </w:t>
      </w:r>
      <w:r w:rsidR="002B73CB" w:rsidRPr="00A074A6">
        <w:rPr>
          <w:sz w:val="28"/>
          <w:szCs w:val="28"/>
        </w:rPr>
        <w:t>куплен</w:t>
      </w:r>
      <w:r w:rsidR="00292CF1">
        <w:rPr>
          <w:sz w:val="28"/>
          <w:szCs w:val="28"/>
        </w:rPr>
        <w:t xml:space="preserve"> информационный</w:t>
      </w:r>
      <w:r w:rsidR="002B73CB" w:rsidRPr="00A074A6">
        <w:rPr>
          <w:sz w:val="28"/>
          <w:szCs w:val="28"/>
        </w:rPr>
        <w:t xml:space="preserve"> стенд</w:t>
      </w:r>
      <w:r w:rsidR="002B73CB">
        <w:rPr>
          <w:sz w:val="28"/>
          <w:szCs w:val="28"/>
        </w:rPr>
        <w:t>.</w:t>
      </w:r>
      <w:r w:rsidR="005341E8">
        <w:rPr>
          <w:sz w:val="28"/>
          <w:szCs w:val="28"/>
        </w:rPr>
        <w:t xml:space="preserve"> </w:t>
      </w:r>
    </w:p>
    <w:p w:rsidR="00FB4B19" w:rsidRPr="006B4D75" w:rsidRDefault="00E64396" w:rsidP="005341E8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 w:rsidRPr="006B4D75">
        <w:rPr>
          <w:b/>
          <w:sz w:val="28"/>
          <w:szCs w:val="28"/>
          <w:u w:val="single"/>
        </w:rPr>
        <w:t>Вопросы земельных и имущественных отношений</w:t>
      </w:r>
    </w:p>
    <w:p w:rsidR="008B2B59" w:rsidRPr="006024F1" w:rsidRDefault="008B2B59" w:rsidP="008B2B59">
      <w:pPr>
        <w:ind w:firstLine="709"/>
        <w:jc w:val="both"/>
        <w:rPr>
          <w:sz w:val="28"/>
          <w:szCs w:val="28"/>
        </w:rPr>
      </w:pPr>
      <w:r w:rsidRPr="006024F1">
        <w:rPr>
          <w:sz w:val="28"/>
          <w:szCs w:val="28"/>
        </w:rPr>
        <w:t>1) В сфере реали</w:t>
      </w:r>
      <w:r>
        <w:rPr>
          <w:sz w:val="28"/>
          <w:szCs w:val="28"/>
        </w:rPr>
        <w:t xml:space="preserve">зации внепрограммных расходов </w:t>
      </w:r>
      <w:r w:rsidRPr="006024F1">
        <w:rPr>
          <w:sz w:val="28"/>
          <w:szCs w:val="28"/>
        </w:rPr>
        <w:t>на территории Новоцимлянского</w:t>
      </w:r>
      <w:r>
        <w:rPr>
          <w:sz w:val="28"/>
          <w:szCs w:val="28"/>
        </w:rPr>
        <w:t xml:space="preserve"> сельского поселения» в первом полугодии 2022</w:t>
      </w:r>
      <w:r w:rsidRPr="006024F1">
        <w:rPr>
          <w:sz w:val="28"/>
          <w:szCs w:val="28"/>
        </w:rPr>
        <w:t xml:space="preserve"> года была проведена следующая работа:</w:t>
      </w:r>
    </w:p>
    <w:p w:rsidR="008B2B59" w:rsidRDefault="008B2B59" w:rsidP="008B2B59">
      <w:pPr>
        <w:ind w:firstLine="709"/>
        <w:jc w:val="both"/>
        <w:rPr>
          <w:sz w:val="28"/>
          <w:szCs w:val="28"/>
        </w:rPr>
      </w:pPr>
      <w:r w:rsidRPr="006024F1">
        <w:rPr>
          <w:sz w:val="28"/>
          <w:szCs w:val="28"/>
        </w:rPr>
        <w:t xml:space="preserve">1. Заключен </w:t>
      </w:r>
      <w:r>
        <w:rPr>
          <w:sz w:val="28"/>
          <w:szCs w:val="28"/>
        </w:rPr>
        <w:t xml:space="preserve">муниципальный контракт </w:t>
      </w:r>
      <w:r w:rsidRPr="006024F1">
        <w:rPr>
          <w:sz w:val="28"/>
          <w:szCs w:val="28"/>
        </w:rPr>
        <w:t>на выполнение кадастровых работ по</w:t>
      </w:r>
      <w:r>
        <w:rPr>
          <w:color w:val="000000"/>
          <w:spacing w:val="-1"/>
          <w:sz w:val="28"/>
          <w:szCs w:val="28"/>
        </w:rPr>
        <w:t>м</w:t>
      </w:r>
      <w:r w:rsidRPr="00BC5973">
        <w:rPr>
          <w:color w:val="000000"/>
          <w:spacing w:val="-1"/>
          <w:sz w:val="28"/>
          <w:szCs w:val="28"/>
        </w:rPr>
        <w:t>ежевани</w:t>
      </w:r>
      <w:r>
        <w:rPr>
          <w:color w:val="000000"/>
          <w:spacing w:val="-1"/>
          <w:sz w:val="28"/>
          <w:szCs w:val="28"/>
        </w:rPr>
        <w:t>ю</w:t>
      </w:r>
      <w:r w:rsidRPr="00BC5973">
        <w:rPr>
          <w:color w:val="000000"/>
          <w:spacing w:val="-1"/>
          <w:sz w:val="28"/>
          <w:szCs w:val="28"/>
        </w:rPr>
        <w:t xml:space="preserve"> земельного участка по ул.</w:t>
      </w:r>
      <w:r>
        <w:rPr>
          <w:color w:val="000000"/>
          <w:spacing w:val="-1"/>
          <w:sz w:val="28"/>
          <w:szCs w:val="28"/>
        </w:rPr>
        <w:t xml:space="preserve"> Мира</w:t>
      </w:r>
      <w:r w:rsidRPr="00BC5973">
        <w:rPr>
          <w:color w:val="000000"/>
          <w:spacing w:val="-1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>ст. Новоцимлянская, для размещения объекта культурно-досугового назначения (</w:t>
      </w:r>
      <w:r w:rsidRPr="006024F1">
        <w:rPr>
          <w:sz w:val="28"/>
          <w:szCs w:val="28"/>
        </w:rPr>
        <w:t xml:space="preserve">по данному контракту израсходовано </w:t>
      </w:r>
      <w:r>
        <w:rPr>
          <w:sz w:val="28"/>
          <w:szCs w:val="28"/>
        </w:rPr>
        <w:t>9,0 тыс.</w:t>
      </w:r>
      <w:r w:rsidRPr="006024F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6024F1">
        <w:rPr>
          <w:sz w:val="28"/>
          <w:szCs w:val="28"/>
        </w:rPr>
        <w:t xml:space="preserve">. Работы по </w:t>
      </w:r>
      <w:r>
        <w:rPr>
          <w:sz w:val="28"/>
          <w:szCs w:val="28"/>
        </w:rPr>
        <w:t>межеванию земельного участка завершены.</w:t>
      </w:r>
    </w:p>
    <w:p w:rsidR="008B2B59" w:rsidRDefault="008B2B59" w:rsidP="008B2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оценка двух земельных участков сельскохозяйственного назначения, которые находятся в муниципальной собственности Новоцимлянского сельского поселения, для дальнейшего заключения договоров арендыс сельхозпроизводителями. Потрачено 6,0 тыс. рублей.</w:t>
      </w:r>
    </w:p>
    <w:p w:rsidR="008B2B59" w:rsidRDefault="008B2B59" w:rsidP="008B2B59">
      <w:pPr>
        <w:ind w:firstLine="709"/>
        <w:jc w:val="both"/>
        <w:rPr>
          <w:sz w:val="28"/>
          <w:szCs w:val="28"/>
        </w:rPr>
      </w:pPr>
      <w:r w:rsidRPr="006024F1">
        <w:rPr>
          <w:sz w:val="28"/>
          <w:szCs w:val="28"/>
        </w:rPr>
        <w:lastRenderedPageBreak/>
        <w:t>Заключен</w:t>
      </w:r>
      <w:r>
        <w:rPr>
          <w:sz w:val="28"/>
          <w:szCs w:val="28"/>
        </w:rPr>
        <w:t xml:space="preserve">ы два муниципальных контракта </w:t>
      </w:r>
      <w:r w:rsidRPr="006024F1">
        <w:rPr>
          <w:sz w:val="28"/>
          <w:szCs w:val="28"/>
        </w:rPr>
        <w:t>на выполнение работ по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изготовлению схем земельных участков по ул. Набережная и ул. Мира, на сумму 20,0 тыс. рублей.</w:t>
      </w:r>
    </w:p>
    <w:p w:rsidR="008B2B59" w:rsidRPr="00241A6F" w:rsidRDefault="008B2B59" w:rsidP="008B2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Всего по муниципальной программе</w:t>
      </w:r>
      <w:r w:rsidRPr="00241A6F">
        <w:rPr>
          <w:sz w:val="28"/>
          <w:szCs w:val="28"/>
        </w:rPr>
        <w:t xml:space="preserve"> «Обеспечение общественного порядка и противодействие преступности» в разрезе подпрограммы «Комплексные меры противодействия злоупотреблению наркотиками и их незаконному обороту»</w:t>
      </w:r>
      <w:r w:rsidRPr="008B2B59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заложено 5,0 тыс. рублей</w:t>
      </w:r>
      <w:r w:rsidRPr="00241A6F">
        <w:rPr>
          <w:sz w:val="28"/>
          <w:szCs w:val="28"/>
        </w:rPr>
        <w:t>.</w:t>
      </w:r>
    </w:p>
    <w:p w:rsidR="008B2B59" w:rsidRDefault="008B2B59" w:rsidP="008B2B59">
      <w:pPr>
        <w:ind w:firstLine="709"/>
        <w:jc w:val="both"/>
        <w:rPr>
          <w:sz w:val="28"/>
          <w:szCs w:val="28"/>
        </w:rPr>
      </w:pPr>
      <w:r w:rsidRPr="00241A6F">
        <w:rPr>
          <w:sz w:val="28"/>
          <w:szCs w:val="28"/>
        </w:rPr>
        <w:t xml:space="preserve">За </w:t>
      </w:r>
      <w:r>
        <w:rPr>
          <w:sz w:val="28"/>
          <w:szCs w:val="28"/>
        </w:rPr>
        <w:t>1,2 квартал</w:t>
      </w:r>
      <w:r w:rsidRPr="00241A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2022 года </w:t>
      </w:r>
      <w:r w:rsidRPr="00241A6F">
        <w:rPr>
          <w:sz w:val="28"/>
          <w:szCs w:val="28"/>
        </w:rPr>
        <w:t>комиссией  по благ</w:t>
      </w:r>
      <w:r>
        <w:rPr>
          <w:sz w:val="28"/>
          <w:szCs w:val="28"/>
        </w:rPr>
        <w:t>оустройству было осуществлено 2 рейда</w:t>
      </w:r>
      <w:r w:rsidRPr="00241A6F">
        <w:rPr>
          <w:sz w:val="28"/>
          <w:szCs w:val="28"/>
        </w:rPr>
        <w:t xml:space="preserve">  обследования территорий населенных пунктов на предмет выявления и уничтожения, путем скашивания наркосодержащей  раститель</w:t>
      </w:r>
      <w:r>
        <w:rPr>
          <w:sz w:val="28"/>
          <w:szCs w:val="28"/>
        </w:rPr>
        <w:t xml:space="preserve">ности – дикорастущей конопли, в </w:t>
      </w:r>
      <w:r w:rsidRPr="00241A6F">
        <w:rPr>
          <w:sz w:val="28"/>
          <w:szCs w:val="28"/>
        </w:rPr>
        <w:t>населенных пунктах поселения, вдоль автомобильных дорог</w:t>
      </w:r>
      <w:r>
        <w:rPr>
          <w:sz w:val="28"/>
          <w:szCs w:val="28"/>
        </w:rPr>
        <w:t>, на пустырях. На обследованной территории не было выявлено очагов</w:t>
      </w:r>
      <w:r w:rsidRPr="00241A6F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икорастущей конопли. </w:t>
      </w:r>
    </w:p>
    <w:p w:rsidR="008B2B59" w:rsidRDefault="008B2B59" w:rsidP="008B2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подпрограммы будет произведена путем курирования территории во 2 полугодии 2022 года на предмет выявления и уничтожения дикорастущей конопли.</w:t>
      </w:r>
    </w:p>
    <w:p w:rsidR="00780A7C" w:rsidRPr="00534B79" w:rsidRDefault="008B2B59" w:rsidP="00534B79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реализацию </w:t>
      </w:r>
      <w:r w:rsidRPr="00241A6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F8632F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 xml:space="preserve">для развития малого и среднего </w:t>
      </w:r>
      <w:r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>направленной</w:t>
      </w:r>
      <w:r w:rsidRPr="009C0AF4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>
        <w:rPr>
          <w:sz w:val="28"/>
          <w:szCs w:val="28"/>
        </w:rPr>
        <w:t xml:space="preserve">омическое развитие Новоцимлянского сельского поселения </w:t>
      </w:r>
      <w:r w:rsidRPr="00A074A6">
        <w:rPr>
          <w:kern w:val="2"/>
          <w:sz w:val="28"/>
          <w:szCs w:val="28"/>
        </w:rPr>
        <w:t>заложено 1,0 т</w:t>
      </w:r>
      <w:r>
        <w:rPr>
          <w:kern w:val="2"/>
          <w:sz w:val="28"/>
          <w:szCs w:val="28"/>
        </w:rPr>
        <w:t>ыс. рублей.</w:t>
      </w:r>
      <w:r w:rsidRPr="00A074A6">
        <w:rPr>
          <w:kern w:val="2"/>
          <w:sz w:val="28"/>
          <w:szCs w:val="28"/>
        </w:rPr>
        <w:t xml:space="preserve"> Для реализации основного мероприятия «</w:t>
      </w:r>
      <w:r w:rsidRPr="00A074A6">
        <w:rPr>
          <w:sz w:val="28"/>
          <w:szCs w:val="28"/>
        </w:rPr>
        <w:t xml:space="preserve">Консультационная и информационная поддержка субъектов малого и среднего предпринимательства», </w:t>
      </w:r>
      <w:r>
        <w:rPr>
          <w:sz w:val="28"/>
          <w:szCs w:val="28"/>
        </w:rPr>
        <w:t xml:space="preserve">будет куплен тематический </w:t>
      </w:r>
      <w:r w:rsidRPr="00A074A6">
        <w:rPr>
          <w:sz w:val="28"/>
          <w:szCs w:val="28"/>
        </w:rPr>
        <w:t>сте</w:t>
      </w:r>
      <w:r>
        <w:rPr>
          <w:sz w:val="28"/>
          <w:szCs w:val="28"/>
        </w:rPr>
        <w:t>нд.</w:t>
      </w:r>
    </w:p>
    <w:p w:rsidR="00810FE1" w:rsidRPr="005341E8" w:rsidRDefault="00D2400A" w:rsidP="005341E8">
      <w:pPr>
        <w:jc w:val="center"/>
        <w:rPr>
          <w:b/>
          <w:sz w:val="28"/>
          <w:szCs w:val="28"/>
          <w:u w:val="single"/>
        </w:rPr>
      </w:pPr>
      <w:r w:rsidRPr="006B4D75">
        <w:rPr>
          <w:b/>
          <w:sz w:val="28"/>
          <w:szCs w:val="28"/>
          <w:u w:val="single"/>
        </w:rPr>
        <w:t>Культурно-массовая работа</w:t>
      </w:r>
    </w:p>
    <w:p w:rsidR="00AC04CE" w:rsidRPr="00AC04CE" w:rsidRDefault="00AC04CE" w:rsidP="00AC04CE">
      <w:pPr>
        <w:jc w:val="both"/>
        <w:rPr>
          <w:sz w:val="28"/>
          <w:szCs w:val="28"/>
        </w:rPr>
      </w:pPr>
      <w:r w:rsidRPr="00AC04CE">
        <w:rPr>
          <w:sz w:val="28"/>
          <w:szCs w:val="28"/>
        </w:rPr>
        <w:t xml:space="preserve">         В первом полугодии 2022 года коллективом МБУК  ЦР НСП «ЦДК» было проведены:</w:t>
      </w:r>
    </w:p>
    <w:p w:rsidR="00AC04CE" w:rsidRPr="00AC04CE" w:rsidRDefault="00AC04CE" w:rsidP="00AC04CE">
      <w:pPr>
        <w:jc w:val="both"/>
        <w:rPr>
          <w:sz w:val="28"/>
          <w:szCs w:val="28"/>
        </w:rPr>
      </w:pPr>
      <w:r w:rsidRPr="00AC04CE">
        <w:rPr>
          <w:sz w:val="28"/>
          <w:szCs w:val="28"/>
        </w:rPr>
        <w:t xml:space="preserve">         170 культурно-массовых мероприятий в офлайн формате, на которых присутствовало 10770  посетителей;</w:t>
      </w:r>
    </w:p>
    <w:p w:rsidR="00AC04CE" w:rsidRPr="00AC04CE" w:rsidRDefault="00AC04CE" w:rsidP="00AC04CE">
      <w:pPr>
        <w:ind w:firstLine="708"/>
        <w:jc w:val="both"/>
        <w:rPr>
          <w:sz w:val="28"/>
          <w:szCs w:val="28"/>
        </w:rPr>
      </w:pPr>
      <w:r w:rsidRPr="00AC04CE">
        <w:rPr>
          <w:sz w:val="28"/>
          <w:szCs w:val="28"/>
        </w:rPr>
        <w:t xml:space="preserve">31 мероприятие проведено в онлайн формате, которые просмотрело 14450 человек. </w:t>
      </w:r>
    </w:p>
    <w:p w:rsidR="00AC04CE" w:rsidRPr="00AC04CE" w:rsidRDefault="00AC04CE" w:rsidP="00AC04CE">
      <w:pPr>
        <w:ind w:firstLine="708"/>
        <w:jc w:val="both"/>
        <w:rPr>
          <w:sz w:val="28"/>
          <w:szCs w:val="28"/>
        </w:rPr>
      </w:pPr>
      <w:r w:rsidRPr="00AC04CE">
        <w:rPr>
          <w:sz w:val="28"/>
          <w:szCs w:val="28"/>
        </w:rPr>
        <w:t>Количество посетителей по сравнению с а</w:t>
      </w:r>
      <w:r w:rsidR="00292CF1">
        <w:rPr>
          <w:sz w:val="28"/>
          <w:szCs w:val="28"/>
        </w:rPr>
        <w:t xml:space="preserve">налогичным периодом 2021 года:  </w:t>
      </w:r>
      <w:r w:rsidRPr="00AC04CE">
        <w:rPr>
          <w:sz w:val="28"/>
          <w:szCs w:val="28"/>
        </w:rPr>
        <w:t xml:space="preserve">по офлайн мероприятиям увеличилось на 108%, а онлайн мероприятиям уменьшилось на 31%. </w:t>
      </w:r>
    </w:p>
    <w:p w:rsidR="00AC04CE" w:rsidRPr="00AC04CE" w:rsidRDefault="00AC04CE" w:rsidP="00AC04CE">
      <w:pPr>
        <w:ind w:firstLine="708"/>
        <w:jc w:val="both"/>
        <w:rPr>
          <w:sz w:val="28"/>
          <w:szCs w:val="28"/>
        </w:rPr>
      </w:pPr>
      <w:r w:rsidRPr="00AC04CE">
        <w:rPr>
          <w:sz w:val="28"/>
          <w:szCs w:val="28"/>
        </w:rPr>
        <w:t xml:space="preserve">Проводимые мероприятия имели различные  тематические направления и формы, проводились для различных  слоев населения.                         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bCs/>
          <w:kern w:val="36"/>
          <w:sz w:val="28"/>
          <w:szCs w:val="28"/>
        </w:rPr>
      </w:pPr>
      <w:r w:rsidRPr="00AC04CE">
        <w:rPr>
          <w:sz w:val="28"/>
          <w:szCs w:val="28"/>
        </w:rPr>
        <w:t xml:space="preserve">      </w:t>
      </w:r>
      <w:r w:rsidRPr="00AC04CE">
        <w:rPr>
          <w:bCs/>
          <w:kern w:val="36"/>
          <w:sz w:val="28"/>
          <w:szCs w:val="28"/>
        </w:rPr>
        <w:t xml:space="preserve">Наиболее значимыми из проведенных  мероприятий в первом полугодии  стали: ЛМК, посвященная Дню защитников Отечества  «Славься Отечество!», концерт к Международному женскому Дню 8 марта  </w:t>
      </w:r>
      <w:r w:rsidRPr="00AC04CE">
        <w:rPr>
          <w:sz w:val="28"/>
          <w:szCs w:val="28"/>
        </w:rPr>
        <w:t>«Женское счастье»,</w:t>
      </w:r>
      <w:r w:rsidRPr="00AC04CE">
        <w:t xml:space="preserve"> </w:t>
      </w:r>
      <w:r w:rsidRPr="00AC04CE">
        <w:rPr>
          <w:bCs/>
          <w:kern w:val="36"/>
          <w:sz w:val="28"/>
          <w:szCs w:val="28"/>
        </w:rPr>
        <w:t>театрализованное представление - «В поисках весны», ЛМК, посвященная 1 мая «Здравствуй, Первомай!», концерт, посвященный 77- годовщине Победы в Великой Отечественной войне «С праздником Победы!», ЛМК к международному Дню семьи «Великое чудо –</w:t>
      </w:r>
      <w:r w:rsidR="00292CF1">
        <w:rPr>
          <w:bCs/>
          <w:kern w:val="36"/>
          <w:sz w:val="28"/>
          <w:szCs w:val="28"/>
        </w:rPr>
        <w:t xml:space="preserve"> </w:t>
      </w:r>
      <w:r w:rsidRPr="00AC04CE">
        <w:rPr>
          <w:bCs/>
          <w:kern w:val="36"/>
          <w:sz w:val="28"/>
          <w:szCs w:val="28"/>
        </w:rPr>
        <w:t>семья», ЛМК ко Дню пограничника  «Поем для Вас», ЛМК «Пою тебе, моя Россия!».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 xml:space="preserve">     В первом полугодии 2022 года проводились акции- раздачи буклетов: </w:t>
      </w:r>
    </w:p>
    <w:p w:rsidR="00AC04CE" w:rsidRPr="00AC04CE" w:rsidRDefault="00AC04CE" w:rsidP="00292CF1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lastRenderedPageBreak/>
        <w:t xml:space="preserve">по ЗОЖ: «Берегите  зубки с детства!», «Осторожно, </w:t>
      </w:r>
      <w:r w:rsidRPr="00AC04CE">
        <w:rPr>
          <w:bCs/>
          <w:kern w:val="36"/>
          <w:sz w:val="28"/>
          <w:szCs w:val="28"/>
          <w:lang w:val="en-US"/>
        </w:rPr>
        <w:t>COVID</w:t>
      </w:r>
      <w:r w:rsidRPr="00AC04CE">
        <w:rPr>
          <w:bCs/>
          <w:kern w:val="36"/>
          <w:sz w:val="28"/>
          <w:szCs w:val="28"/>
        </w:rPr>
        <w:t>-19», «Путь к  здоровью», «Молодежь против наркотиков»;</w:t>
      </w:r>
      <w:r w:rsidRPr="00AC04CE">
        <w:rPr>
          <w:bCs/>
          <w:kern w:val="36"/>
          <w:sz w:val="28"/>
          <w:szCs w:val="28"/>
        </w:rPr>
        <w:br/>
        <w:t>патриотические –</w:t>
      </w:r>
      <w:r w:rsidR="00292CF1">
        <w:rPr>
          <w:bCs/>
          <w:kern w:val="36"/>
          <w:sz w:val="28"/>
          <w:szCs w:val="28"/>
        </w:rPr>
        <w:t xml:space="preserve"> </w:t>
      </w:r>
      <w:r w:rsidRPr="00AC04CE">
        <w:rPr>
          <w:bCs/>
          <w:kern w:val="36"/>
          <w:sz w:val="28"/>
          <w:szCs w:val="28"/>
        </w:rPr>
        <w:t>«Блокадный хлеб», «Сталинград-200 дней и ночей», «Крым и Россия едины», «Георгиевская ленточка», акция «Без срока давности»,</w:t>
      </w:r>
      <w:r w:rsidRPr="00AC04CE">
        <w:rPr>
          <w:sz w:val="28"/>
          <w:szCs w:val="28"/>
        </w:rPr>
        <w:t xml:space="preserve"> «Россия – это мы</w:t>
      </w:r>
      <w:r w:rsidR="00292CF1">
        <w:rPr>
          <w:bCs/>
          <w:kern w:val="36"/>
          <w:sz w:val="28"/>
          <w:szCs w:val="28"/>
        </w:rPr>
        <w:t>», «Я-</w:t>
      </w:r>
      <w:r w:rsidRPr="00AC04CE">
        <w:rPr>
          <w:bCs/>
          <w:kern w:val="36"/>
          <w:sz w:val="28"/>
          <w:szCs w:val="28"/>
        </w:rPr>
        <w:t>частичка России»,</w:t>
      </w:r>
      <w:r w:rsidR="00292CF1">
        <w:rPr>
          <w:bCs/>
          <w:kern w:val="36"/>
          <w:sz w:val="28"/>
          <w:szCs w:val="28"/>
        </w:rPr>
        <w:t xml:space="preserve"> </w:t>
      </w:r>
      <w:r w:rsidRPr="00AC04CE">
        <w:rPr>
          <w:bCs/>
          <w:kern w:val="36"/>
          <w:sz w:val="28"/>
          <w:szCs w:val="28"/>
        </w:rPr>
        <w:t>«Свеча памяти»;                                                                                                                            экологические акции: «Птичья столовая», «Память жива»;</w:t>
      </w:r>
      <w:r w:rsidR="00292CF1">
        <w:rPr>
          <w:bCs/>
          <w:kern w:val="36"/>
          <w:sz w:val="28"/>
          <w:szCs w:val="28"/>
        </w:rPr>
        <w:t xml:space="preserve"> </w:t>
      </w:r>
      <w:r w:rsidRPr="00AC04CE">
        <w:rPr>
          <w:bCs/>
          <w:kern w:val="36"/>
          <w:sz w:val="28"/>
          <w:szCs w:val="28"/>
        </w:rPr>
        <w:t>акция-подарок «С праздником!»: к 8 марта, к 23 февраля</w:t>
      </w:r>
      <w:r w:rsidR="00292CF1">
        <w:rPr>
          <w:bCs/>
          <w:kern w:val="36"/>
          <w:sz w:val="28"/>
          <w:szCs w:val="28"/>
        </w:rPr>
        <w:t>.</w:t>
      </w:r>
      <w:r w:rsidRPr="00AC04CE">
        <w:rPr>
          <w:bCs/>
          <w:kern w:val="36"/>
          <w:sz w:val="28"/>
          <w:szCs w:val="28"/>
        </w:rPr>
        <w:t xml:space="preserve"> 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 xml:space="preserve">     В социальной сети «Одноклассники» публиковались различные мастер-классы, поздравления с праздниками, викторины для детей, громкие чтения. 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C04CE">
        <w:rPr>
          <w:sz w:val="28"/>
          <w:szCs w:val="28"/>
        </w:rPr>
        <w:t xml:space="preserve">Для молодежи и старшеклассников проведено 61 мероприятие, которые  посетило и просмотрело - 2916 человек, в том числе </w:t>
      </w:r>
      <w:r w:rsidRPr="00AC04CE">
        <w:rPr>
          <w:sz w:val="28"/>
          <w:szCs w:val="28"/>
          <w:shd w:val="clear" w:color="auto" w:fill="FFFFFF"/>
        </w:rPr>
        <w:t xml:space="preserve">танцевальные вечера, вечера отдыха: </w:t>
      </w:r>
      <w:r w:rsidRPr="00AC04CE">
        <w:rPr>
          <w:sz w:val="28"/>
          <w:szCs w:val="28"/>
        </w:rPr>
        <w:t>«Ах, святые вечера»</w:t>
      </w:r>
      <w:r w:rsidRPr="00AC04CE">
        <w:rPr>
          <w:sz w:val="28"/>
          <w:szCs w:val="28"/>
          <w:shd w:val="clear" w:color="auto" w:fill="FFFFFF"/>
        </w:rPr>
        <w:t>, «Апрельский юмор», вечер ЗОЖ «Где спорт -там я»,»Не ленись-Оздоровись!», «Жизнь без наркотиков», вечера-беседы «Спайс- правда и миф», «О вреде наркотиков»  «Вся жизнь- театр» и другие.</w:t>
      </w:r>
    </w:p>
    <w:p w:rsidR="00AC04CE" w:rsidRPr="00AC04CE" w:rsidRDefault="00AC04CE" w:rsidP="00AC04CE">
      <w:pPr>
        <w:ind w:firstLine="708"/>
        <w:jc w:val="both"/>
        <w:rPr>
          <w:sz w:val="28"/>
          <w:szCs w:val="28"/>
        </w:rPr>
      </w:pPr>
      <w:r w:rsidRPr="00AC04CE">
        <w:rPr>
          <w:sz w:val="28"/>
          <w:szCs w:val="28"/>
        </w:rPr>
        <w:t xml:space="preserve">Для детей </w:t>
      </w:r>
      <w:r w:rsidRPr="00AC04CE">
        <w:rPr>
          <w:sz w:val="28"/>
          <w:szCs w:val="28"/>
          <w:shd w:val="clear" w:color="auto" w:fill="FFFFFF"/>
        </w:rPr>
        <w:t>младшего и среднего школьного возраста было проведено 56</w:t>
      </w:r>
      <w:r w:rsidRPr="00AC04CE">
        <w:rPr>
          <w:sz w:val="28"/>
          <w:szCs w:val="28"/>
        </w:rPr>
        <w:t xml:space="preserve"> мероприятий, которые посетило, просмотрело - 1693 человека. Первый день лета открыла театрализованная игровая программа «Детство-это радость», которая, действительно, принесла ребятишкам много радости и веселья.</w:t>
      </w:r>
    </w:p>
    <w:p w:rsidR="00AC04CE" w:rsidRPr="00AC04CE" w:rsidRDefault="00AC04CE" w:rsidP="00AC04CE">
      <w:pPr>
        <w:ind w:firstLine="708"/>
        <w:jc w:val="both"/>
        <w:rPr>
          <w:sz w:val="28"/>
          <w:szCs w:val="28"/>
        </w:rPr>
      </w:pPr>
      <w:r w:rsidRPr="00AC04CE">
        <w:rPr>
          <w:sz w:val="28"/>
          <w:szCs w:val="28"/>
        </w:rPr>
        <w:t xml:space="preserve"> В течение полугодия дети принимали участие в выставках рисунков: «Прощай, зима», «СемьЯ», «Земля наш общий Дом», «Мечты о космосе» «Победный май», «Что такое лето», «Мы</w:t>
      </w:r>
      <w:r w:rsidR="00292CF1">
        <w:rPr>
          <w:sz w:val="28"/>
          <w:szCs w:val="28"/>
        </w:rPr>
        <w:t xml:space="preserve"> </w:t>
      </w:r>
      <w:r w:rsidRPr="00AC04CE">
        <w:rPr>
          <w:sz w:val="28"/>
          <w:szCs w:val="28"/>
        </w:rPr>
        <w:t xml:space="preserve">- дети России». </w:t>
      </w:r>
    </w:p>
    <w:p w:rsidR="00AC04CE" w:rsidRPr="00292CF1" w:rsidRDefault="00AC04CE" w:rsidP="00292CF1">
      <w:pPr>
        <w:ind w:firstLine="708"/>
        <w:jc w:val="both"/>
      </w:pPr>
      <w:r w:rsidRPr="00AC04CE">
        <w:rPr>
          <w:sz w:val="28"/>
          <w:szCs w:val="28"/>
          <w:shd w:val="clear" w:color="auto" w:fill="FFFFFF"/>
        </w:rPr>
        <w:t>Для детей школьного возраста на оздоровительной детской площадке ежедневно проводились мероприятия: мастер классы лепки изделий из соленого теста, плетения кос, изготовления поделок из бросового материала, спортивные, игровые, познавательные программы, викторины, квесты . Дети с удовольствием участвовали во всех программах и с нетерпением  ждали работников Дома культуры с новыми затеями.</w:t>
      </w:r>
      <w:r w:rsidRPr="00AC04CE">
        <w:t xml:space="preserve"> </w:t>
      </w:r>
      <w:r w:rsidR="00292CF1">
        <w:rPr>
          <w:sz w:val="28"/>
          <w:szCs w:val="28"/>
        </w:rPr>
        <w:t>П</w:t>
      </w:r>
      <w:r w:rsidRPr="00AC04CE">
        <w:rPr>
          <w:sz w:val="28"/>
          <w:szCs w:val="28"/>
        </w:rPr>
        <w:t>роводились  театрализованное представление «Новогодние приключения», «Новогодние чудеса», развлекательные программы «Смех спасет мир», игра-путешествие  «По дорогам сказок».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>С людьми пожилого возраста проводились посиделки</w:t>
      </w:r>
      <w:r w:rsidRPr="00AC04CE">
        <w:rPr>
          <w:sz w:val="28"/>
          <w:szCs w:val="28"/>
        </w:rPr>
        <w:t xml:space="preserve"> «Приходите на крещенье»</w:t>
      </w:r>
      <w:r w:rsidRPr="00AC04CE">
        <w:rPr>
          <w:bCs/>
          <w:kern w:val="36"/>
          <w:sz w:val="28"/>
          <w:szCs w:val="28"/>
        </w:rPr>
        <w:t>, «Есть в каждой своё очарование», «Как сберечь своё здоровье» «Зеленая аптека», также по выходным и праздничным дням работает клуб «Доминошка».</w:t>
      </w:r>
    </w:p>
    <w:p w:rsidR="00AC04CE" w:rsidRPr="00AC04CE" w:rsidRDefault="00AC04CE" w:rsidP="00AC04CE">
      <w:pPr>
        <w:pStyle w:val="Default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       Коллективы художественной самодеятельности принимали активное участие  в мероприятиях  ЦДК,  а также в районных и всероссийских  фестивалях и конкурсах. </w:t>
      </w:r>
    </w:p>
    <w:p w:rsidR="00292CF1" w:rsidRDefault="00AC04CE" w:rsidP="00292CF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Во всероссийском конкурсе «Время верить в чудеса» принимали участие: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</w:p>
    <w:p w:rsidR="00AC04CE" w:rsidRPr="00AC04CE" w:rsidRDefault="00292CF1" w:rsidP="00292CF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к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ружок ДПИ «Оч.ручки» (руководитель Сазонова Т.В.)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получил диплом лауреата 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val="en-US"/>
        </w:rPr>
        <w:t>I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степени;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танцевальный коллектив «Конфетти» (руководитель  Антонова Т.А.) получил диплом лауреата 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val="en-US"/>
        </w:rPr>
        <w:t>II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степени;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Злата Забазнова за участие награждена дипломом 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val="en-US"/>
        </w:rPr>
        <w:t>I</w:t>
      </w:r>
      <w:r w:rsidR="00AC04CE"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степени.</w:t>
      </w:r>
    </w:p>
    <w:p w:rsidR="00AC04CE" w:rsidRPr="00AC04CE" w:rsidRDefault="00AC04CE" w:rsidP="00AC04CE">
      <w:pPr>
        <w:pStyle w:val="Default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lastRenderedPageBreak/>
        <w:t xml:space="preserve"> 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ab/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За участие во всероссийском многожанровом конкурсе талантов «Территория весны»:</w:t>
      </w:r>
    </w:p>
    <w:p w:rsidR="00AC04CE" w:rsidRPr="00AC04CE" w:rsidRDefault="00AC04CE" w:rsidP="00AC04CE">
      <w:pPr>
        <w:pStyle w:val="Default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ab/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танцевальный коллектив «Радуга» (руководитель  Антонова Т.А.)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получил диплом лауреата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val="en-US"/>
        </w:rPr>
        <w:t>II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 степени в номинации «Хореография 9-11 лет»;</w:t>
      </w:r>
    </w:p>
    <w:p w:rsidR="00AC04CE" w:rsidRPr="00AC04CE" w:rsidRDefault="00AC04CE" w:rsidP="00AC04CE">
      <w:pPr>
        <w:pStyle w:val="Default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кружок  ДПИ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«Творим» (руководитель Маркина Е.В.), Маркина Е.В., Сазонова Т.В, Забазнова Е.А. получили дипломы лауреата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val="en-US"/>
        </w:rPr>
        <w:t>I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 степени в разных номинациях. </w:t>
      </w:r>
    </w:p>
    <w:p w:rsidR="00AC04CE" w:rsidRPr="00AC04CE" w:rsidRDefault="00AC04CE" w:rsidP="00292CF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За участие в областной выставке мастеров ДПИ «Весна идет, весне дорогу участвовали кружок ДПИ «Оч.ручки» (руководитель Сазонова Т.В.),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кружок ДПИ «Тестосолька» и еще 13 участников КФ были награждены благодарностями ОДНТ.</w:t>
      </w:r>
    </w:p>
    <w:p w:rsidR="00AC04CE" w:rsidRPr="00AC04CE" w:rsidRDefault="00AC04CE" w:rsidP="00292CF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Дипломами  районного фестиваля-конкурса детского художественного конкурса «Мир начинается с детства награждены: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за коллективную работу кружок ДПИ «Оч.ручки», а также 5 участников данного кружка; кружок ДПИ «Тестосолька» (руководитель Забазнова Е.А.);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в номинациях «Солисты-исполнители» (руководитель Забазнова Т.Н)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4 чел.</w:t>
      </w:r>
      <w:r w:rsidR="00292CF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, </w:t>
      </w:r>
      <w:r w:rsidRPr="00AC04C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за 2 место  студия «Экспресс-театр 9-1-1» (руководитель Забазнова Т.Н) в номинации «Театральная премьера».</w:t>
      </w:r>
    </w:p>
    <w:p w:rsidR="00AC04CE" w:rsidRPr="00AC04CE" w:rsidRDefault="00AC04CE" w:rsidP="00292CF1">
      <w:pPr>
        <w:shd w:val="clear" w:color="auto" w:fill="FFFFFF"/>
        <w:ind w:firstLine="708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 xml:space="preserve">Танцевальные коллективы «Радуга», «Конфетти» (руководитель Антонова Т.А.) и  участвовали в районном фестивале детско-юношеского хореографического искусства «Наше время 2022» и  в  межрайонном дистанционном фестивале детско-юношеского хореографического искусства «Танцы  на Цимлянском берегу» за что получили дипломы. </w:t>
      </w:r>
    </w:p>
    <w:p w:rsidR="00AC04CE" w:rsidRPr="00AC04CE" w:rsidRDefault="00AC04CE" w:rsidP="00292CF1">
      <w:pPr>
        <w:shd w:val="clear" w:color="auto" w:fill="FFFFFF"/>
        <w:ind w:firstLine="708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>8 мастеров ДПИ  приняли участие в выставке ДПИ ОДНТ «Поэзия Донской зимы».</w:t>
      </w:r>
    </w:p>
    <w:p w:rsidR="00AC04CE" w:rsidRPr="00AC04CE" w:rsidRDefault="00AC04CE" w:rsidP="00292CF1">
      <w:pPr>
        <w:shd w:val="clear" w:color="auto" w:fill="FFFFFF"/>
        <w:ind w:firstLine="708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>4 мастера ДПИ участвовали в  межрайонной дистанционной фотовыставке</w:t>
      </w:r>
      <w:r w:rsidR="00292CF1">
        <w:rPr>
          <w:bCs/>
          <w:kern w:val="36"/>
          <w:sz w:val="28"/>
          <w:szCs w:val="28"/>
        </w:rPr>
        <w:t xml:space="preserve"> </w:t>
      </w:r>
      <w:r w:rsidRPr="00AC04CE">
        <w:rPr>
          <w:bCs/>
          <w:kern w:val="36"/>
          <w:sz w:val="28"/>
          <w:szCs w:val="28"/>
        </w:rPr>
        <w:t xml:space="preserve">  « Морозная фотосессия» 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>Вокальный ансамбль «Веселуха» и 4 мастера ДПИ приняли участие в творческом многожанровом фестивале  «С любовью к земле русской» и в районном фестивале «Цимлянская лоза».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28"/>
        </w:rPr>
      </w:pPr>
      <w:r w:rsidRPr="00AC04CE">
        <w:rPr>
          <w:bCs/>
          <w:kern w:val="36"/>
          <w:sz w:val="28"/>
          <w:szCs w:val="28"/>
        </w:rPr>
        <w:t xml:space="preserve">7 человек приняли участие в выставке работ ДПИ «В каждом доме – дерево счастья». </w:t>
      </w:r>
    </w:p>
    <w:p w:rsidR="00AC04CE" w:rsidRPr="00AC04CE" w:rsidRDefault="00AC04CE" w:rsidP="00AC04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C04CE">
        <w:rPr>
          <w:color w:val="000000"/>
          <w:sz w:val="28"/>
          <w:szCs w:val="28"/>
          <w:shd w:val="clear" w:color="auto" w:fill="FFFFFF"/>
        </w:rPr>
        <w:t>В первом полугодии 2022 в МБУК ЦР НСП «ЦДК»</w:t>
      </w:r>
      <w:r w:rsidRPr="00AC04CE">
        <w:rPr>
          <w:sz w:val="28"/>
          <w:szCs w:val="28"/>
        </w:rPr>
        <w:t xml:space="preserve"> </w:t>
      </w:r>
      <w:r w:rsidRPr="00AC04CE">
        <w:rPr>
          <w:color w:val="000000"/>
          <w:sz w:val="28"/>
          <w:szCs w:val="28"/>
          <w:shd w:val="clear" w:color="auto" w:fill="FFFFFF"/>
        </w:rPr>
        <w:t xml:space="preserve"> функционировали 13 клубных формирований, которые посещали 183 человек.</w:t>
      </w:r>
    </w:p>
    <w:p w:rsidR="00AC04CE" w:rsidRDefault="00534B79" w:rsidP="00534B7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В текущем периоде</w:t>
      </w:r>
      <w:r w:rsidR="00AC04CE" w:rsidRPr="00AC04CE">
        <w:rPr>
          <w:color w:val="000000"/>
          <w:sz w:val="28"/>
          <w:szCs w:val="28"/>
          <w:shd w:val="clear" w:color="auto" w:fill="FFFFFF"/>
        </w:rPr>
        <w:t xml:space="preserve"> улучшилось материально техническое оснащение МБУК ЦР НСП «ЦДК»: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C04CE" w:rsidRPr="00AC04CE">
        <w:rPr>
          <w:color w:val="000000"/>
          <w:sz w:val="28"/>
          <w:szCs w:val="28"/>
          <w:shd w:val="clear" w:color="auto" w:fill="FFFFFF"/>
        </w:rPr>
        <w:t xml:space="preserve">приобретена механика сцены  на сумму </w:t>
      </w:r>
      <w:r w:rsidR="00AC04CE" w:rsidRPr="00AC04CE">
        <w:rPr>
          <w:sz w:val="28"/>
          <w:szCs w:val="28"/>
        </w:rPr>
        <w:t>393</w:t>
      </w:r>
      <w:r>
        <w:rPr>
          <w:sz w:val="28"/>
          <w:szCs w:val="28"/>
        </w:rPr>
        <w:t xml:space="preserve"> </w:t>
      </w:r>
      <w:r w:rsidR="00AC04CE" w:rsidRPr="00AC04CE">
        <w:rPr>
          <w:sz w:val="28"/>
          <w:szCs w:val="28"/>
        </w:rPr>
        <w:t>359,60 руб</w:t>
      </w:r>
      <w:r w:rsidR="00AC04CE" w:rsidRPr="00AC04CE">
        <w:rPr>
          <w:color w:val="000000"/>
          <w:sz w:val="28"/>
          <w:szCs w:val="28"/>
          <w:shd w:val="clear" w:color="auto" w:fill="FFFFFF"/>
        </w:rPr>
        <w:t xml:space="preserve">;  одежда сцены на сумму – </w:t>
      </w:r>
      <w:r w:rsidR="00AC04CE" w:rsidRPr="00AC04CE">
        <w:rPr>
          <w:sz w:val="28"/>
          <w:szCs w:val="28"/>
        </w:rPr>
        <w:t>353</w:t>
      </w:r>
      <w:r>
        <w:rPr>
          <w:sz w:val="28"/>
          <w:szCs w:val="28"/>
        </w:rPr>
        <w:t xml:space="preserve"> </w:t>
      </w:r>
      <w:r w:rsidR="00AC04CE" w:rsidRPr="00AC04CE">
        <w:rPr>
          <w:sz w:val="28"/>
          <w:szCs w:val="28"/>
        </w:rPr>
        <w:t>095,96 руб</w:t>
      </w:r>
      <w:r w:rsidR="00AC04CE" w:rsidRPr="00AC04CE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C04CE" w:rsidRPr="00AC04CE">
        <w:rPr>
          <w:color w:val="000000"/>
          <w:sz w:val="28"/>
          <w:szCs w:val="28"/>
          <w:shd w:val="clear" w:color="auto" w:fill="FFFFFF"/>
        </w:rPr>
        <w:t xml:space="preserve">микшер на  сумму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292CF1">
        <w:rPr>
          <w:color w:val="000000"/>
          <w:sz w:val="28"/>
          <w:szCs w:val="28"/>
          <w:shd w:val="clear" w:color="auto" w:fill="FFFFFF"/>
        </w:rPr>
        <w:t xml:space="preserve"> </w:t>
      </w:r>
      <w:r w:rsidR="00AC04CE" w:rsidRPr="00AC04CE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AC04CE" w:rsidRPr="00AC04CE">
        <w:rPr>
          <w:sz w:val="28"/>
          <w:szCs w:val="28"/>
        </w:rPr>
        <w:t>990 руб.</w:t>
      </w:r>
      <w:r w:rsidR="00292CF1">
        <w:rPr>
          <w:sz w:val="28"/>
          <w:szCs w:val="28"/>
        </w:rPr>
        <w:t>.</w:t>
      </w:r>
    </w:p>
    <w:p w:rsidR="00534B79" w:rsidRPr="00534B79" w:rsidRDefault="00534B79" w:rsidP="00534B7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 втором полугодии 2022 года Администрацией будет продолжена работа по улучшению качества жизни жителей поселения.</w:t>
      </w:r>
    </w:p>
    <w:sectPr w:rsidR="00534B79" w:rsidRPr="00534B79" w:rsidSect="00455E9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34" w:rsidRDefault="00726E34">
      <w:r>
        <w:separator/>
      </w:r>
    </w:p>
  </w:endnote>
  <w:endnote w:type="continuationSeparator" w:id="1">
    <w:p w:rsidR="00726E34" w:rsidRDefault="0072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2469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15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5A5" w:rsidRDefault="00F415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F415A5">
    <w:pPr>
      <w:pStyle w:val="a4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34" w:rsidRDefault="00726E34">
      <w:r>
        <w:separator/>
      </w:r>
    </w:p>
  </w:footnote>
  <w:footnote w:type="continuationSeparator" w:id="1">
    <w:p w:rsidR="00726E34" w:rsidRDefault="00726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2D2"/>
    <w:multiLevelType w:val="hybridMultilevel"/>
    <w:tmpl w:val="83B096CC"/>
    <w:lvl w:ilvl="0" w:tplc="BCB4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4484A">
      <w:numFmt w:val="none"/>
      <w:lvlText w:val=""/>
      <w:lvlJc w:val="left"/>
      <w:pPr>
        <w:tabs>
          <w:tab w:val="num" w:pos="360"/>
        </w:tabs>
      </w:pPr>
    </w:lvl>
    <w:lvl w:ilvl="2" w:tplc="A720E5B4">
      <w:numFmt w:val="none"/>
      <w:lvlText w:val=""/>
      <w:lvlJc w:val="left"/>
      <w:pPr>
        <w:tabs>
          <w:tab w:val="num" w:pos="360"/>
        </w:tabs>
      </w:pPr>
    </w:lvl>
    <w:lvl w:ilvl="3" w:tplc="CB5C3D18">
      <w:numFmt w:val="none"/>
      <w:lvlText w:val=""/>
      <w:lvlJc w:val="left"/>
      <w:pPr>
        <w:tabs>
          <w:tab w:val="num" w:pos="360"/>
        </w:tabs>
      </w:pPr>
    </w:lvl>
    <w:lvl w:ilvl="4" w:tplc="4E3235F8">
      <w:numFmt w:val="none"/>
      <w:lvlText w:val=""/>
      <w:lvlJc w:val="left"/>
      <w:pPr>
        <w:tabs>
          <w:tab w:val="num" w:pos="360"/>
        </w:tabs>
      </w:pPr>
    </w:lvl>
    <w:lvl w:ilvl="5" w:tplc="BFEA067A">
      <w:numFmt w:val="none"/>
      <w:lvlText w:val=""/>
      <w:lvlJc w:val="left"/>
      <w:pPr>
        <w:tabs>
          <w:tab w:val="num" w:pos="360"/>
        </w:tabs>
      </w:pPr>
    </w:lvl>
    <w:lvl w:ilvl="6" w:tplc="AFFAA6BC">
      <w:numFmt w:val="none"/>
      <w:lvlText w:val=""/>
      <w:lvlJc w:val="left"/>
      <w:pPr>
        <w:tabs>
          <w:tab w:val="num" w:pos="360"/>
        </w:tabs>
      </w:pPr>
    </w:lvl>
    <w:lvl w:ilvl="7" w:tplc="F162CA58">
      <w:numFmt w:val="none"/>
      <w:lvlText w:val=""/>
      <w:lvlJc w:val="left"/>
      <w:pPr>
        <w:tabs>
          <w:tab w:val="num" w:pos="360"/>
        </w:tabs>
      </w:pPr>
    </w:lvl>
    <w:lvl w:ilvl="8" w:tplc="199001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1B20CF"/>
    <w:multiLevelType w:val="hybridMultilevel"/>
    <w:tmpl w:val="4CE45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45018"/>
    <w:multiLevelType w:val="hybridMultilevel"/>
    <w:tmpl w:val="00D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3624"/>
    <w:multiLevelType w:val="hybridMultilevel"/>
    <w:tmpl w:val="94F025AC"/>
    <w:lvl w:ilvl="0" w:tplc="8B2A32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40AD4"/>
    <w:multiLevelType w:val="hybridMultilevel"/>
    <w:tmpl w:val="6136B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F02B9"/>
    <w:multiLevelType w:val="hybridMultilevel"/>
    <w:tmpl w:val="7EF6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72D2"/>
    <w:multiLevelType w:val="hybridMultilevel"/>
    <w:tmpl w:val="7840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D4FA2"/>
    <w:multiLevelType w:val="hybridMultilevel"/>
    <w:tmpl w:val="0CF2E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8">
    <w:nsid w:val="2C8A59B3"/>
    <w:multiLevelType w:val="hybridMultilevel"/>
    <w:tmpl w:val="590A2C64"/>
    <w:lvl w:ilvl="0" w:tplc="D10C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F7D32"/>
    <w:multiLevelType w:val="hybridMultilevel"/>
    <w:tmpl w:val="3530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32C67"/>
    <w:multiLevelType w:val="hybridMultilevel"/>
    <w:tmpl w:val="5FF6E0E4"/>
    <w:lvl w:ilvl="0" w:tplc="BAFAA2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033D"/>
    <w:multiLevelType w:val="hybridMultilevel"/>
    <w:tmpl w:val="152ED03A"/>
    <w:lvl w:ilvl="0" w:tplc="A17A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2455"/>
    <w:multiLevelType w:val="hybridMultilevel"/>
    <w:tmpl w:val="CF0C8374"/>
    <w:lvl w:ilvl="0" w:tplc="5E0C54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E015274"/>
    <w:multiLevelType w:val="hybridMultilevel"/>
    <w:tmpl w:val="1144B1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8E7615"/>
    <w:multiLevelType w:val="hybridMultilevel"/>
    <w:tmpl w:val="6B24E406"/>
    <w:lvl w:ilvl="0" w:tplc="6CF68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A33A89"/>
    <w:multiLevelType w:val="hybridMultilevel"/>
    <w:tmpl w:val="789210A8"/>
    <w:lvl w:ilvl="0" w:tplc="5B460F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01DDD"/>
    <w:multiLevelType w:val="hybridMultilevel"/>
    <w:tmpl w:val="815ACD60"/>
    <w:lvl w:ilvl="0" w:tplc="DD80F6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47528E8"/>
    <w:multiLevelType w:val="hybridMultilevel"/>
    <w:tmpl w:val="7E3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051EB"/>
    <w:multiLevelType w:val="hybridMultilevel"/>
    <w:tmpl w:val="3A22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F0E1B"/>
    <w:multiLevelType w:val="hybridMultilevel"/>
    <w:tmpl w:val="EDE283F0"/>
    <w:lvl w:ilvl="0" w:tplc="29D8C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15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21"/>
    <w:rsid w:val="00000C85"/>
    <w:rsid w:val="000015D8"/>
    <w:rsid w:val="0000203C"/>
    <w:rsid w:val="00002495"/>
    <w:rsid w:val="00002E19"/>
    <w:rsid w:val="00007935"/>
    <w:rsid w:val="00010848"/>
    <w:rsid w:val="00012007"/>
    <w:rsid w:val="00012285"/>
    <w:rsid w:val="00021B37"/>
    <w:rsid w:val="000246A1"/>
    <w:rsid w:val="00024F87"/>
    <w:rsid w:val="000314F2"/>
    <w:rsid w:val="0003366B"/>
    <w:rsid w:val="00040FE1"/>
    <w:rsid w:val="0004561F"/>
    <w:rsid w:val="00046872"/>
    <w:rsid w:val="0005068C"/>
    <w:rsid w:val="00053E9B"/>
    <w:rsid w:val="00057223"/>
    <w:rsid w:val="00060CBD"/>
    <w:rsid w:val="00060EEA"/>
    <w:rsid w:val="000623F2"/>
    <w:rsid w:val="00063152"/>
    <w:rsid w:val="00064D28"/>
    <w:rsid w:val="00065063"/>
    <w:rsid w:val="00066D19"/>
    <w:rsid w:val="0007019C"/>
    <w:rsid w:val="00072FBF"/>
    <w:rsid w:val="00076F8B"/>
    <w:rsid w:val="00080860"/>
    <w:rsid w:val="00091420"/>
    <w:rsid w:val="000924F3"/>
    <w:rsid w:val="000969C9"/>
    <w:rsid w:val="00096EF5"/>
    <w:rsid w:val="000A0219"/>
    <w:rsid w:val="000A20AD"/>
    <w:rsid w:val="000A5C6F"/>
    <w:rsid w:val="000B27E9"/>
    <w:rsid w:val="000B6620"/>
    <w:rsid w:val="000C1B00"/>
    <w:rsid w:val="000C25CA"/>
    <w:rsid w:val="000D57D9"/>
    <w:rsid w:val="000E08C5"/>
    <w:rsid w:val="000F1434"/>
    <w:rsid w:val="000F1990"/>
    <w:rsid w:val="00100CC2"/>
    <w:rsid w:val="00104D6D"/>
    <w:rsid w:val="001054E9"/>
    <w:rsid w:val="0010765F"/>
    <w:rsid w:val="00110ECD"/>
    <w:rsid w:val="001143A8"/>
    <w:rsid w:val="00114CFE"/>
    <w:rsid w:val="00117CBC"/>
    <w:rsid w:val="00120DD4"/>
    <w:rsid w:val="001211FB"/>
    <w:rsid w:val="00123846"/>
    <w:rsid w:val="00124DE9"/>
    <w:rsid w:val="00125A10"/>
    <w:rsid w:val="00127BD1"/>
    <w:rsid w:val="0014000D"/>
    <w:rsid w:val="00140651"/>
    <w:rsid w:val="00140916"/>
    <w:rsid w:val="001508BF"/>
    <w:rsid w:val="001547BD"/>
    <w:rsid w:val="0015627F"/>
    <w:rsid w:val="00163079"/>
    <w:rsid w:val="001672C1"/>
    <w:rsid w:val="0016785C"/>
    <w:rsid w:val="00172960"/>
    <w:rsid w:val="0018487B"/>
    <w:rsid w:val="00185704"/>
    <w:rsid w:val="00190898"/>
    <w:rsid w:val="0019510F"/>
    <w:rsid w:val="00196424"/>
    <w:rsid w:val="001A1558"/>
    <w:rsid w:val="001A1AF8"/>
    <w:rsid w:val="001A6139"/>
    <w:rsid w:val="001A62D4"/>
    <w:rsid w:val="001B1246"/>
    <w:rsid w:val="001B2CE3"/>
    <w:rsid w:val="001B456F"/>
    <w:rsid w:val="001B70D2"/>
    <w:rsid w:val="001C24D9"/>
    <w:rsid w:val="001C4B42"/>
    <w:rsid w:val="001D22AB"/>
    <w:rsid w:val="001D4A05"/>
    <w:rsid w:val="001D6443"/>
    <w:rsid w:val="001D6F4B"/>
    <w:rsid w:val="001E0152"/>
    <w:rsid w:val="001E3453"/>
    <w:rsid w:val="001E5638"/>
    <w:rsid w:val="001E673D"/>
    <w:rsid w:val="001F384C"/>
    <w:rsid w:val="001F3A12"/>
    <w:rsid w:val="001F4C03"/>
    <w:rsid w:val="001F5ECC"/>
    <w:rsid w:val="00201261"/>
    <w:rsid w:val="0020149D"/>
    <w:rsid w:val="00203B8E"/>
    <w:rsid w:val="00205A29"/>
    <w:rsid w:val="00205CD3"/>
    <w:rsid w:val="002076AE"/>
    <w:rsid w:val="002124A7"/>
    <w:rsid w:val="00212B31"/>
    <w:rsid w:val="002207CB"/>
    <w:rsid w:val="00220A45"/>
    <w:rsid w:val="00220D3B"/>
    <w:rsid w:val="002211D6"/>
    <w:rsid w:val="0022201A"/>
    <w:rsid w:val="00235A71"/>
    <w:rsid w:val="00237582"/>
    <w:rsid w:val="00241515"/>
    <w:rsid w:val="00243D57"/>
    <w:rsid w:val="0024462A"/>
    <w:rsid w:val="00245068"/>
    <w:rsid w:val="002469D4"/>
    <w:rsid w:val="0025150F"/>
    <w:rsid w:val="002525C5"/>
    <w:rsid w:val="0025322F"/>
    <w:rsid w:val="00257E50"/>
    <w:rsid w:val="00260007"/>
    <w:rsid w:val="00260342"/>
    <w:rsid w:val="002640D9"/>
    <w:rsid w:val="00265EBF"/>
    <w:rsid w:val="0026691F"/>
    <w:rsid w:val="002670D8"/>
    <w:rsid w:val="002726DA"/>
    <w:rsid w:val="00274134"/>
    <w:rsid w:val="00277B2A"/>
    <w:rsid w:val="0028405E"/>
    <w:rsid w:val="00287590"/>
    <w:rsid w:val="0029035F"/>
    <w:rsid w:val="00292CF1"/>
    <w:rsid w:val="002948C1"/>
    <w:rsid w:val="002A1877"/>
    <w:rsid w:val="002A1BB1"/>
    <w:rsid w:val="002A4388"/>
    <w:rsid w:val="002A5098"/>
    <w:rsid w:val="002B1CD4"/>
    <w:rsid w:val="002B27C2"/>
    <w:rsid w:val="002B5252"/>
    <w:rsid w:val="002B719B"/>
    <w:rsid w:val="002B73CB"/>
    <w:rsid w:val="002C0990"/>
    <w:rsid w:val="002C16D8"/>
    <w:rsid w:val="002C791F"/>
    <w:rsid w:val="002D2557"/>
    <w:rsid w:val="002E254E"/>
    <w:rsid w:val="002E273A"/>
    <w:rsid w:val="002E544A"/>
    <w:rsid w:val="002E5A8F"/>
    <w:rsid w:val="002E5C83"/>
    <w:rsid w:val="002E64E0"/>
    <w:rsid w:val="002E6951"/>
    <w:rsid w:val="002F0742"/>
    <w:rsid w:val="002F12DC"/>
    <w:rsid w:val="002F1FF9"/>
    <w:rsid w:val="002F6F43"/>
    <w:rsid w:val="00305A55"/>
    <w:rsid w:val="00317134"/>
    <w:rsid w:val="00317192"/>
    <w:rsid w:val="00321ADB"/>
    <w:rsid w:val="003302A5"/>
    <w:rsid w:val="0033053A"/>
    <w:rsid w:val="003311EE"/>
    <w:rsid w:val="00331E32"/>
    <w:rsid w:val="00336A38"/>
    <w:rsid w:val="00350110"/>
    <w:rsid w:val="00351022"/>
    <w:rsid w:val="0035493A"/>
    <w:rsid w:val="00356889"/>
    <w:rsid w:val="00356DFC"/>
    <w:rsid w:val="003574A4"/>
    <w:rsid w:val="00365E9F"/>
    <w:rsid w:val="00371511"/>
    <w:rsid w:val="003722A1"/>
    <w:rsid w:val="00394805"/>
    <w:rsid w:val="00395F0D"/>
    <w:rsid w:val="003A4D42"/>
    <w:rsid w:val="003A51C8"/>
    <w:rsid w:val="003A6A4E"/>
    <w:rsid w:val="003B0804"/>
    <w:rsid w:val="003B360A"/>
    <w:rsid w:val="003B3A6E"/>
    <w:rsid w:val="003B4AEE"/>
    <w:rsid w:val="003B7234"/>
    <w:rsid w:val="003C2B9F"/>
    <w:rsid w:val="003D0F32"/>
    <w:rsid w:val="003D3FE5"/>
    <w:rsid w:val="003E4824"/>
    <w:rsid w:val="003E645B"/>
    <w:rsid w:val="003F2234"/>
    <w:rsid w:val="003F60A4"/>
    <w:rsid w:val="003F7D9D"/>
    <w:rsid w:val="00401E49"/>
    <w:rsid w:val="0040275F"/>
    <w:rsid w:val="00412061"/>
    <w:rsid w:val="00423F27"/>
    <w:rsid w:val="004242B0"/>
    <w:rsid w:val="004365C6"/>
    <w:rsid w:val="004531FE"/>
    <w:rsid w:val="0045531E"/>
    <w:rsid w:val="00455E95"/>
    <w:rsid w:val="00457F33"/>
    <w:rsid w:val="00460BEB"/>
    <w:rsid w:val="00460BF1"/>
    <w:rsid w:val="004640AC"/>
    <w:rsid w:val="00464119"/>
    <w:rsid w:val="00466E26"/>
    <w:rsid w:val="00472A6B"/>
    <w:rsid w:val="00473345"/>
    <w:rsid w:val="00473E11"/>
    <w:rsid w:val="004746A0"/>
    <w:rsid w:val="00475236"/>
    <w:rsid w:val="0048023C"/>
    <w:rsid w:val="00484153"/>
    <w:rsid w:val="00484E3E"/>
    <w:rsid w:val="00485FAF"/>
    <w:rsid w:val="00487EE2"/>
    <w:rsid w:val="00490A95"/>
    <w:rsid w:val="00496051"/>
    <w:rsid w:val="004964D2"/>
    <w:rsid w:val="00496904"/>
    <w:rsid w:val="00497254"/>
    <w:rsid w:val="004A2A6C"/>
    <w:rsid w:val="004A7AEC"/>
    <w:rsid w:val="004B097B"/>
    <w:rsid w:val="004B51E0"/>
    <w:rsid w:val="004C2B8E"/>
    <w:rsid w:val="004C2BD3"/>
    <w:rsid w:val="004D0D98"/>
    <w:rsid w:val="004D3872"/>
    <w:rsid w:val="004D3ADF"/>
    <w:rsid w:val="004D459F"/>
    <w:rsid w:val="004D6838"/>
    <w:rsid w:val="004E36F6"/>
    <w:rsid w:val="004F00E3"/>
    <w:rsid w:val="004F7721"/>
    <w:rsid w:val="005009D4"/>
    <w:rsid w:val="00507221"/>
    <w:rsid w:val="005073CE"/>
    <w:rsid w:val="0051271B"/>
    <w:rsid w:val="00514361"/>
    <w:rsid w:val="00514926"/>
    <w:rsid w:val="0051618B"/>
    <w:rsid w:val="00524AC2"/>
    <w:rsid w:val="005341E8"/>
    <w:rsid w:val="00534B79"/>
    <w:rsid w:val="005357CA"/>
    <w:rsid w:val="00536029"/>
    <w:rsid w:val="0054133B"/>
    <w:rsid w:val="005420C6"/>
    <w:rsid w:val="00543050"/>
    <w:rsid w:val="00547ABE"/>
    <w:rsid w:val="00552D6A"/>
    <w:rsid w:val="005563C6"/>
    <w:rsid w:val="0056189B"/>
    <w:rsid w:val="0056254F"/>
    <w:rsid w:val="005737AB"/>
    <w:rsid w:val="005739A3"/>
    <w:rsid w:val="00574F56"/>
    <w:rsid w:val="00581057"/>
    <w:rsid w:val="005859B0"/>
    <w:rsid w:val="005919EC"/>
    <w:rsid w:val="0059397A"/>
    <w:rsid w:val="00596F3F"/>
    <w:rsid w:val="00597294"/>
    <w:rsid w:val="005A0ED4"/>
    <w:rsid w:val="005A1576"/>
    <w:rsid w:val="005A1950"/>
    <w:rsid w:val="005A33BF"/>
    <w:rsid w:val="005A50A7"/>
    <w:rsid w:val="005B039E"/>
    <w:rsid w:val="005B20DF"/>
    <w:rsid w:val="005B3991"/>
    <w:rsid w:val="005B546C"/>
    <w:rsid w:val="005C7242"/>
    <w:rsid w:val="005C7A85"/>
    <w:rsid w:val="005D11F2"/>
    <w:rsid w:val="005D2E6D"/>
    <w:rsid w:val="005D6718"/>
    <w:rsid w:val="005E207F"/>
    <w:rsid w:val="005E31B0"/>
    <w:rsid w:val="005E34BA"/>
    <w:rsid w:val="005E4B97"/>
    <w:rsid w:val="005E7381"/>
    <w:rsid w:val="005F09D3"/>
    <w:rsid w:val="005F4A46"/>
    <w:rsid w:val="005F7533"/>
    <w:rsid w:val="0060260B"/>
    <w:rsid w:val="006077CF"/>
    <w:rsid w:val="00613E41"/>
    <w:rsid w:val="006238C5"/>
    <w:rsid w:val="00624680"/>
    <w:rsid w:val="00632546"/>
    <w:rsid w:val="0063609A"/>
    <w:rsid w:val="006365B3"/>
    <w:rsid w:val="0063682A"/>
    <w:rsid w:val="00640948"/>
    <w:rsid w:val="006461D3"/>
    <w:rsid w:val="006464A8"/>
    <w:rsid w:val="00647E0B"/>
    <w:rsid w:val="006528B4"/>
    <w:rsid w:val="006537BA"/>
    <w:rsid w:val="00662E9B"/>
    <w:rsid w:val="00664C1E"/>
    <w:rsid w:val="00665D24"/>
    <w:rsid w:val="006673A6"/>
    <w:rsid w:val="006705FE"/>
    <w:rsid w:val="00685101"/>
    <w:rsid w:val="00687BF5"/>
    <w:rsid w:val="006977ED"/>
    <w:rsid w:val="006A6BEF"/>
    <w:rsid w:val="006B088E"/>
    <w:rsid w:val="006B2161"/>
    <w:rsid w:val="006B35FE"/>
    <w:rsid w:val="006B4D75"/>
    <w:rsid w:val="006B554A"/>
    <w:rsid w:val="006B683D"/>
    <w:rsid w:val="006B7147"/>
    <w:rsid w:val="006C3A46"/>
    <w:rsid w:val="006C3C24"/>
    <w:rsid w:val="006C6787"/>
    <w:rsid w:val="006C6D12"/>
    <w:rsid w:val="006D340C"/>
    <w:rsid w:val="006D66D2"/>
    <w:rsid w:val="006D71BF"/>
    <w:rsid w:val="006E0CCC"/>
    <w:rsid w:val="006E19E4"/>
    <w:rsid w:val="006E2335"/>
    <w:rsid w:val="006E41C9"/>
    <w:rsid w:val="006E5D3A"/>
    <w:rsid w:val="006F2041"/>
    <w:rsid w:val="00700966"/>
    <w:rsid w:val="007012E3"/>
    <w:rsid w:val="00703933"/>
    <w:rsid w:val="0070456C"/>
    <w:rsid w:val="007047D3"/>
    <w:rsid w:val="00704AAD"/>
    <w:rsid w:val="0071204D"/>
    <w:rsid w:val="00715312"/>
    <w:rsid w:val="00720266"/>
    <w:rsid w:val="00720A84"/>
    <w:rsid w:val="00721562"/>
    <w:rsid w:val="0072355A"/>
    <w:rsid w:val="00724582"/>
    <w:rsid w:val="00724C82"/>
    <w:rsid w:val="007258BF"/>
    <w:rsid w:val="00726E34"/>
    <w:rsid w:val="00730B6D"/>
    <w:rsid w:val="00731087"/>
    <w:rsid w:val="007316E9"/>
    <w:rsid w:val="007322E4"/>
    <w:rsid w:val="00732A9C"/>
    <w:rsid w:val="007336E2"/>
    <w:rsid w:val="00735AA1"/>
    <w:rsid w:val="00736EAA"/>
    <w:rsid w:val="007370EF"/>
    <w:rsid w:val="0074461C"/>
    <w:rsid w:val="00744805"/>
    <w:rsid w:val="00744BEC"/>
    <w:rsid w:val="00745F1D"/>
    <w:rsid w:val="00747893"/>
    <w:rsid w:val="00747D96"/>
    <w:rsid w:val="0075278D"/>
    <w:rsid w:val="00755490"/>
    <w:rsid w:val="0076115C"/>
    <w:rsid w:val="007612F4"/>
    <w:rsid w:val="00762CF8"/>
    <w:rsid w:val="0076470E"/>
    <w:rsid w:val="00764CE7"/>
    <w:rsid w:val="00766944"/>
    <w:rsid w:val="0076794F"/>
    <w:rsid w:val="007705DB"/>
    <w:rsid w:val="00770B76"/>
    <w:rsid w:val="00771E9B"/>
    <w:rsid w:val="00780234"/>
    <w:rsid w:val="00780A7C"/>
    <w:rsid w:val="007820E3"/>
    <w:rsid w:val="00783F0B"/>
    <w:rsid w:val="0078427D"/>
    <w:rsid w:val="00791C27"/>
    <w:rsid w:val="007A04C1"/>
    <w:rsid w:val="007A289C"/>
    <w:rsid w:val="007A41CC"/>
    <w:rsid w:val="007A4FD3"/>
    <w:rsid w:val="007A572F"/>
    <w:rsid w:val="007A73EB"/>
    <w:rsid w:val="007B2827"/>
    <w:rsid w:val="007B38CA"/>
    <w:rsid w:val="007B743F"/>
    <w:rsid w:val="007B7567"/>
    <w:rsid w:val="007C2D81"/>
    <w:rsid w:val="007C7A9B"/>
    <w:rsid w:val="007D03A7"/>
    <w:rsid w:val="007D227F"/>
    <w:rsid w:val="007D2CDD"/>
    <w:rsid w:val="007D2FA8"/>
    <w:rsid w:val="007D32FF"/>
    <w:rsid w:val="007D6234"/>
    <w:rsid w:val="007E01D0"/>
    <w:rsid w:val="007E13F0"/>
    <w:rsid w:val="007E421D"/>
    <w:rsid w:val="007E53DD"/>
    <w:rsid w:val="007E592E"/>
    <w:rsid w:val="007E7A9B"/>
    <w:rsid w:val="007F0713"/>
    <w:rsid w:val="007F209A"/>
    <w:rsid w:val="007F216F"/>
    <w:rsid w:val="007F406D"/>
    <w:rsid w:val="007F6544"/>
    <w:rsid w:val="007F6914"/>
    <w:rsid w:val="007F69BA"/>
    <w:rsid w:val="007F6CD6"/>
    <w:rsid w:val="007F7A5E"/>
    <w:rsid w:val="00800AA4"/>
    <w:rsid w:val="00801432"/>
    <w:rsid w:val="0080200D"/>
    <w:rsid w:val="0080581A"/>
    <w:rsid w:val="00810FE1"/>
    <w:rsid w:val="008175EC"/>
    <w:rsid w:val="008204D1"/>
    <w:rsid w:val="00826AC4"/>
    <w:rsid w:val="00833B65"/>
    <w:rsid w:val="008341BB"/>
    <w:rsid w:val="0083630F"/>
    <w:rsid w:val="008453BC"/>
    <w:rsid w:val="00851904"/>
    <w:rsid w:val="0085571D"/>
    <w:rsid w:val="00856C22"/>
    <w:rsid w:val="00857BE4"/>
    <w:rsid w:val="008600F5"/>
    <w:rsid w:val="008673F7"/>
    <w:rsid w:val="00867BA6"/>
    <w:rsid w:val="00876108"/>
    <w:rsid w:val="00876770"/>
    <w:rsid w:val="008812F8"/>
    <w:rsid w:val="00885555"/>
    <w:rsid w:val="00887055"/>
    <w:rsid w:val="00891271"/>
    <w:rsid w:val="008918EF"/>
    <w:rsid w:val="00897A91"/>
    <w:rsid w:val="008A3D95"/>
    <w:rsid w:val="008A470B"/>
    <w:rsid w:val="008A708B"/>
    <w:rsid w:val="008B2B59"/>
    <w:rsid w:val="008B39FC"/>
    <w:rsid w:val="008B40CF"/>
    <w:rsid w:val="008C1F89"/>
    <w:rsid w:val="008C2023"/>
    <w:rsid w:val="008C2D86"/>
    <w:rsid w:val="008C2DED"/>
    <w:rsid w:val="008C3CA0"/>
    <w:rsid w:val="008E4E85"/>
    <w:rsid w:val="008F23E0"/>
    <w:rsid w:val="008F3CAB"/>
    <w:rsid w:val="009012BC"/>
    <w:rsid w:val="009026BB"/>
    <w:rsid w:val="0090319B"/>
    <w:rsid w:val="0090344D"/>
    <w:rsid w:val="00906712"/>
    <w:rsid w:val="009069C6"/>
    <w:rsid w:val="00907C73"/>
    <w:rsid w:val="00916DDF"/>
    <w:rsid w:val="009212D9"/>
    <w:rsid w:val="009246ED"/>
    <w:rsid w:val="009252EF"/>
    <w:rsid w:val="00930B35"/>
    <w:rsid w:val="00931218"/>
    <w:rsid w:val="0093689C"/>
    <w:rsid w:val="009419B5"/>
    <w:rsid w:val="00942267"/>
    <w:rsid w:val="00942977"/>
    <w:rsid w:val="00942B02"/>
    <w:rsid w:val="00943C1A"/>
    <w:rsid w:val="00950352"/>
    <w:rsid w:val="00956E5F"/>
    <w:rsid w:val="0096168C"/>
    <w:rsid w:val="00961B34"/>
    <w:rsid w:val="00964040"/>
    <w:rsid w:val="00965ED5"/>
    <w:rsid w:val="00966BDE"/>
    <w:rsid w:val="00966DE6"/>
    <w:rsid w:val="00970887"/>
    <w:rsid w:val="009747D2"/>
    <w:rsid w:val="00974E98"/>
    <w:rsid w:val="009757FE"/>
    <w:rsid w:val="0097796B"/>
    <w:rsid w:val="00983C19"/>
    <w:rsid w:val="00986AFD"/>
    <w:rsid w:val="00993CFE"/>
    <w:rsid w:val="00997A0B"/>
    <w:rsid w:val="009A466B"/>
    <w:rsid w:val="009A4BD3"/>
    <w:rsid w:val="009B1598"/>
    <w:rsid w:val="009B197D"/>
    <w:rsid w:val="009B331A"/>
    <w:rsid w:val="009B4D8E"/>
    <w:rsid w:val="009B5B9B"/>
    <w:rsid w:val="009C2638"/>
    <w:rsid w:val="009C55FE"/>
    <w:rsid w:val="009C5B60"/>
    <w:rsid w:val="009C7E21"/>
    <w:rsid w:val="009D16BE"/>
    <w:rsid w:val="009D337F"/>
    <w:rsid w:val="009D3E4B"/>
    <w:rsid w:val="009D6C3F"/>
    <w:rsid w:val="009E671F"/>
    <w:rsid w:val="009E7DAC"/>
    <w:rsid w:val="00A0147C"/>
    <w:rsid w:val="00A049C3"/>
    <w:rsid w:val="00A107D0"/>
    <w:rsid w:val="00A13FAB"/>
    <w:rsid w:val="00A14B4B"/>
    <w:rsid w:val="00A309FF"/>
    <w:rsid w:val="00A30DDD"/>
    <w:rsid w:val="00A30F38"/>
    <w:rsid w:val="00A33864"/>
    <w:rsid w:val="00A42F39"/>
    <w:rsid w:val="00A43600"/>
    <w:rsid w:val="00A43885"/>
    <w:rsid w:val="00A462CC"/>
    <w:rsid w:val="00A54722"/>
    <w:rsid w:val="00A60312"/>
    <w:rsid w:val="00A6091F"/>
    <w:rsid w:val="00A65EA0"/>
    <w:rsid w:val="00A65FCC"/>
    <w:rsid w:val="00A6649D"/>
    <w:rsid w:val="00A70E59"/>
    <w:rsid w:val="00A74722"/>
    <w:rsid w:val="00A759FF"/>
    <w:rsid w:val="00A76993"/>
    <w:rsid w:val="00A805BC"/>
    <w:rsid w:val="00A82566"/>
    <w:rsid w:val="00A8521F"/>
    <w:rsid w:val="00A85A93"/>
    <w:rsid w:val="00A85C61"/>
    <w:rsid w:val="00A93B6C"/>
    <w:rsid w:val="00A94BB1"/>
    <w:rsid w:val="00A9599B"/>
    <w:rsid w:val="00A96A05"/>
    <w:rsid w:val="00AA00DA"/>
    <w:rsid w:val="00AA07BE"/>
    <w:rsid w:val="00AA0980"/>
    <w:rsid w:val="00AA3422"/>
    <w:rsid w:val="00AA385A"/>
    <w:rsid w:val="00AB54E2"/>
    <w:rsid w:val="00AB5985"/>
    <w:rsid w:val="00AB5E4E"/>
    <w:rsid w:val="00AB74EE"/>
    <w:rsid w:val="00AC0066"/>
    <w:rsid w:val="00AC0169"/>
    <w:rsid w:val="00AC04CE"/>
    <w:rsid w:val="00AC0880"/>
    <w:rsid w:val="00AC0EA0"/>
    <w:rsid w:val="00AC0F64"/>
    <w:rsid w:val="00AC13F1"/>
    <w:rsid w:val="00AC2D5A"/>
    <w:rsid w:val="00AC2EA6"/>
    <w:rsid w:val="00AC350F"/>
    <w:rsid w:val="00AC4E4E"/>
    <w:rsid w:val="00AC7D89"/>
    <w:rsid w:val="00AD01ED"/>
    <w:rsid w:val="00AD042A"/>
    <w:rsid w:val="00AD0DE5"/>
    <w:rsid w:val="00AD24D8"/>
    <w:rsid w:val="00AD3FDE"/>
    <w:rsid w:val="00AE0016"/>
    <w:rsid w:val="00AF6B33"/>
    <w:rsid w:val="00B00266"/>
    <w:rsid w:val="00B00ECE"/>
    <w:rsid w:val="00B10B79"/>
    <w:rsid w:val="00B14521"/>
    <w:rsid w:val="00B14CE5"/>
    <w:rsid w:val="00B17C1A"/>
    <w:rsid w:val="00B17F07"/>
    <w:rsid w:val="00B20815"/>
    <w:rsid w:val="00B20DA9"/>
    <w:rsid w:val="00B2263E"/>
    <w:rsid w:val="00B24B9E"/>
    <w:rsid w:val="00B26B49"/>
    <w:rsid w:val="00B30659"/>
    <w:rsid w:val="00B34496"/>
    <w:rsid w:val="00B34FCB"/>
    <w:rsid w:val="00B35340"/>
    <w:rsid w:val="00B35942"/>
    <w:rsid w:val="00B41568"/>
    <w:rsid w:val="00B45095"/>
    <w:rsid w:val="00B57983"/>
    <w:rsid w:val="00B61615"/>
    <w:rsid w:val="00B62EAE"/>
    <w:rsid w:val="00B6385D"/>
    <w:rsid w:val="00B63B1E"/>
    <w:rsid w:val="00B652B4"/>
    <w:rsid w:val="00B67F11"/>
    <w:rsid w:val="00B7437C"/>
    <w:rsid w:val="00B74E94"/>
    <w:rsid w:val="00B756B1"/>
    <w:rsid w:val="00B7610B"/>
    <w:rsid w:val="00B775C7"/>
    <w:rsid w:val="00B779AA"/>
    <w:rsid w:val="00B77B3C"/>
    <w:rsid w:val="00B803B8"/>
    <w:rsid w:val="00B80936"/>
    <w:rsid w:val="00B80F11"/>
    <w:rsid w:val="00B84DCA"/>
    <w:rsid w:val="00B8694D"/>
    <w:rsid w:val="00B87065"/>
    <w:rsid w:val="00B927E9"/>
    <w:rsid w:val="00B931DA"/>
    <w:rsid w:val="00B97C14"/>
    <w:rsid w:val="00BA1F42"/>
    <w:rsid w:val="00BA43E7"/>
    <w:rsid w:val="00BA6F82"/>
    <w:rsid w:val="00BB01C3"/>
    <w:rsid w:val="00BB03DD"/>
    <w:rsid w:val="00BB2624"/>
    <w:rsid w:val="00BB314F"/>
    <w:rsid w:val="00BB66F1"/>
    <w:rsid w:val="00BB7C3C"/>
    <w:rsid w:val="00BC150B"/>
    <w:rsid w:val="00BC21C6"/>
    <w:rsid w:val="00BC2315"/>
    <w:rsid w:val="00BC6A9C"/>
    <w:rsid w:val="00BD055E"/>
    <w:rsid w:val="00BD5A17"/>
    <w:rsid w:val="00BF2926"/>
    <w:rsid w:val="00BF4A8A"/>
    <w:rsid w:val="00C01573"/>
    <w:rsid w:val="00C01EC8"/>
    <w:rsid w:val="00C0263A"/>
    <w:rsid w:val="00C04174"/>
    <w:rsid w:val="00C0777E"/>
    <w:rsid w:val="00C13D66"/>
    <w:rsid w:val="00C175DF"/>
    <w:rsid w:val="00C248F0"/>
    <w:rsid w:val="00C2636E"/>
    <w:rsid w:val="00C2710B"/>
    <w:rsid w:val="00C33202"/>
    <w:rsid w:val="00C33BBA"/>
    <w:rsid w:val="00C36C8A"/>
    <w:rsid w:val="00C42AA0"/>
    <w:rsid w:val="00C430A8"/>
    <w:rsid w:val="00C4516E"/>
    <w:rsid w:val="00C47BB5"/>
    <w:rsid w:val="00C506BE"/>
    <w:rsid w:val="00C54621"/>
    <w:rsid w:val="00C61463"/>
    <w:rsid w:val="00C625D7"/>
    <w:rsid w:val="00C64D95"/>
    <w:rsid w:val="00C703A0"/>
    <w:rsid w:val="00C71E93"/>
    <w:rsid w:val="00C722FB"/>
    <w:rsid w:val="00C80342"/>
    <w:rsid w:val="00C83290"/>
    <w:rsid w:val="00C8403F"/>
    <w:rsid w:val="00C87D75"/>
    <w:rsid w:val="00C92190"/>
    <w:rsid w:val="00C930E4"/>
    <w:rsid w:val="00CA6B70"/>
    <w:rsid w:val="00CB0A17"/>
    <w:rsid w:val="00CB116E"/>
    <w:rsid w:val="00CB18E2"/>
    <w:rsid w:val="00CB5927"/>
    <w:rsid w:val="00CC21CB"/>
    <w:rsid w:val="00CC28C6"/>
    <w:rsid w:val="00CC5026"/>
    <w:rsid w:val="00CC6BAA"/>
    <w:rsid w:val="00CD0DCA"/>
    <w:rsid w:val="00CD3FB3"/>
    <w:rsid w:val="00CD63E0"/>
    <w:rsid w:val="00CD6DD6"/>
    <w:rsid w:val="00CE3532"/>
    <w:rsid w:val="00CF1EE0"/>
    <w:rsid w:val="00CF4EE3"/>
    <w:rsid w:val="00CF7092"/>
    <w:rsid w:val="00CF78BD"/>
    <w:rsid w:val="00D0253C"/>
    <w:rsid w:val="00D02F68"/>
    <w:rsid w:val="00D077C1"/>
    <w:rsid w:val="00D07E14"/>
    <w:rsid w:val="00D13D27"/>
    <w:rsid w:val="00D151A4"/>
    <w:rsid w:val="00D17E6D"/>
    <w:rsid w:val="00D21511"/>
    <w:rsid w:val="00D23198"/>
    <w:rsid w:val="00D2391E"/>
    <w:rsid w:val="00D2400A"/>
    <w:rsid w:val="00D24B10"/>
    <w:rsid w:val="00D31711"/>
    <w:rsid w:val="00D3261C"/>
    <w:rsid w:val="00D36EEE"/>
    <w:rsid w:val="00D4099E"/>
    <w:rsid w:val="00D409C8"/>
    <w:rsid w:val="00D45079"/>
    <w:rsid w:val="00D47B5B"/>
    <w:rsid w:val="00D47EC1"/>
    <w:rsid w:val="00D53D09"/>
    <w:rsid w:val="00D55160"/>
    <w:rsid w:val="00D568AC"/>
    <w:rsid w:val="00D60EE6"/>
    <w:rsid w:val="00D61387"/>
    <w:rsid w:val="00D76941"/>
    <w:rsid w:val="00D80448"/>
    <w:rsid w:val="00D84294"/>
    <w:rsid w:val="00D85271"/>
    <w:rsid w:val="00D866D0"/>
    <w:rsid w:val="00D87AA8"/>
    <w:rsid w:val="00D9174E"/>
    <w:rsid w:val="00D92269"/>
    <w:rsid w:val="00D92B10"/>
    <w:rsid w:val="00D94F0C"/>
    <w:rsid w:val="00D952FE"/>
    <w:rsid w:val="00D95E0C"/>
    <w:rsid w:val="00DA00F5"/>
    <w:rsid w:val="00DA046F"/>
    <w:rsid w:val="00DA3A0B"/>
    <w:rsid w:val="00DA40E0"/>
    <w:rsid w:val="00DA58EB"/>
    <w:rsid w:val="00DA5EA3"/>
    <w:rsid w:val="00DB4635"/>
    <w:rsid w:val="00DB5952"/>
    <w:rsid w:val="00DC3EFE"/>
    <w:rsid w:val="00DC4D10"/>
    <w:rsid w:val="00DC4ED0"/>
    <w:rsid w:val="00DC5C8A"/>
    <w:rsid w:val="00DC7486"/>
    <w:rsid w:val="00DC7E61"/>
    <w:rsid w:val="00DD1222"/>
    <w:rsid w:val="00DD5785"/>
    <w:rsid w:val="00DE1E65"/>
    <w:rsid w:val="00DF010F"/>
    <w:rsid w:val="00DF0210"/>
    <w:rsid w:val="00DF1229"/>
    <w:rsid w:val="00DF2BB1"/>
    <w:rsid w:val="00DF3A20"/>
    <w:rsid w:val="00DF57B3"/>
    <w:rsid w:val="00DF6190"/>
    <w:rsid w:val="00E01F6D"/>
    <w:rsid w:val="00E03336"/>
    <w:rsid w:val="00E042FE"/>
    <w:rsid w:val="00E05DF0"/>
    <w:rsid w:val="00E112F5"/>
    <w:rsid w:val="00E30ACF"/>
    <w:rsid w:val="00E32DC9"/>
    <w:rsid w:val="00E34752"/>
    <w:rsid w:val="00E3749C"/>
    <w:rsid w:val="00E409BB"/>
    <w:rsid w:val="00E41063"/>
    <w:rsid w:val="00E41BC7"/>
    <w:rsid w:val="00E41EB3"/>
    <w:rsid w:val="00E42116"/>
    <w:rsid w:val="00E42AAB"/>
    <w:rsid w:val="00E45B3A"/>
    <w:rsid w:val="00E5178B"/>
    <w:rsid w:val="00E52387"/>
    <w:rsid w:val="00E53623"/>
    <w:rsid w:val="00E54A0F"/>
    <w:rsid w:val="00E579B3"/>
    <w:rsid w:val="00E616EB"/>
    <w:rsid w:val="00E64396"/>
    <w:rsid w:val="00E6710C"/>
    <w:rsid w:val="00E6773A"/>
    <w:rsid w:val="00E67B2C"/>
    <w:rsid w:val="00E71246"/>
    <w:rsid w:val="00E71EA8"/>
    <w:rsid w:val="00E73005"/>
    <w:rsid w:val="00E77A5A"/>
    <w:rsid w:val="00E92383"/>
    <w:rsid w:val="00E92F9B"/>
    <w:rsid w:val="00E93215"/>
    <w:rsid w:val="00E93CC8"/>
    <w:rsid w:val="00E93F3B"/>
    <w:rsid w:val="00E945F8"/>
    <w:rsid w:val="00E95202"/>
    <w:rsid w:val="00EA1E0C"/>
    <w:rsid w:val="00EA1E88"/>
    <w:rsid w:val="00EA2368"/>
    <w:rsid w:val="00EC0420"/>
    <w:rsid w:val="00EC6C86"/>
    <w:rsid w:val="00ED056D"/>
    <w:rsid w:val="00ED07D1"/>
    <w:rsid w:val="00ED0B5A"/>
    <w:rsid w:val="00ED56C3"/>
    <w:rsid w:val="00ED57CB"/>
    <w:rsid w:val="00EE34C4"/>
    <w:rsid w:val="00EE7AD5"/>
    <w:rsid w:val="00F013D7"/>
    <w:rsid w:val="00F111FC"/>
    <w:rsid w:val="00F1233A"/>
    <w:rsid w:val="00F12DA5"/>
    <w:rsid w:val="00F14C2E"/>
    <w:rsid w:val="00F20B89"/>
    <w:rsid w:val="00F24820"/>
    <w:rsid w:val="00F37059"/>
    <w:rsid w:val="00F40C8E"/>
    <w:rsid w:val="00F415A5"/>
    <w:rsid w:val="00F41897"/>
    <w:rsid w:val="00F43930"/>
    <w:rsid w:val="00F44CFE"/>
    <w:rsid w:val="00F46D38"/>
    <w:rsid w:val="00F55E87"/>
    <w:rsid w:val="00F616CB"/>
    <w:rsid w:val="00F61BCE"/>
    <w:rsid w:val="00F63866"/>
    <w:rsid w:val="00F65589"/>
    <w:rsid w:val="00F701A0"/>
    <w:rsid w:val="00F7068D"/>
    <w:rsid w:val="00F745C0"/>
    <w:rsid w:val="00F8059E"/>
    <w:rsid w:val="00F85989"/>
    <w:rsid w:val="00F91000"/>
    <w:rsid w:val="00F91188"/>
    <w:rsid w:val="00F93956"/>
    <w:rsid w:val="00F9513B"/>
    <w:rsid w:val="00FA109D"/>
    <w:rsid w:val="00FA232C"/>
    <w:rsid w:val="00FA462D"/>
    <w:rsid w:val="00FA560F"/>
    <w:rsid w:val="00FB172A"/>
    <w:rsid w:val="00FB23A9"/>
    <w:rsid w:val="00FB3A52"/>
    <w:rsid w:val="00FB4B19"/>
    <w:rsid w:val="00FB62EA"/>
    <w:rsid w:val="00FC2833"/>
    <w:rsid w:val="00FC615E"/>
    <w:rsid w:val="00FC6A21"/>
    <w:rsid w:val="00FD0F24"/>
    <w:rsid w:val="00FD788D"/>
    <w:rsid w:val="00FE2993"/>
    <w:rsid w:val="00FE7FA0"/>
    <w:rsid w:val="00FF01A7"/>
    <w:rsid w:val="00FF0CFD"/>
    <w:rsid w:val="00FF2E55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E9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952F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952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D952FE"/>
  </w:style>
  <w:style w:type="character" w:customStyle="1" w:styleId="30">
    <w:name w:val="Заголовок 3 Знак"/>
    <w:basedOn w:val="a0"/>
    <w:link w:val="3"/>
    <w:uiPriority w:val="9"/>
    <w:rsid w:val="00D952FE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D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6E2335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styleId="a7">
    <w:name w:val="List Paragraph"/>
    <w:basedOn w:val="a"/>
    <w:uiPriority w:val="34"/>
    <w:qFormat/>
    <w:rsid w:val="006E2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8673F7"/>
    <w:pPr>
      <w:spacing w:before="100" w:beforeAutospacing="1" w:after="100" w:afterAutospacing="1"/>
    </w:pPr>
  </w:style>
  <w:style w:type="character" w:customStyle="1" w:styleId="c4">
    <w:name w:val="c4"/>
    <w:basedOn w:val="a0"/>
    <w:rsid w:val="008673F7"/>
  </w:style>
  <w:style w:type="paragraph" w:styleId="a8">
    <w:name w:val="header"/>
    <w:basedOn w:val="a"/>
    <w:link w:val="a9"/>
    <w:rsid w:val="00F14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4C2E"/>
    <w:rPr>
      <w:sz w:val="24"/>
      <w:szCs w:val="24"/>
    </w:rPr>
  </w:style>
  <w:style w:type="paragraph" w:styleId="aa">
    <w:name w:val="Normal (Web)"/>
    <w:basedOn w:val="a"/>
    <w:uiPriority w:val="99"/>
    <w:unhideWhenUsed/>
    <w:rsid w:val="00966DE6"/>
    <w:pPr>
      <w:spacing w:before="100" w:beforeAutospacing="1" w:after="100" w:afterAutospacing="1"/>
    </w:pPr>
  </w:style>
  <w:style w:type="paragraph" w:customStyle="1" w:styleId="p2">
    <w:name w:val="p2"/>
    <w:basedOn w:val="a"/>
    <w:rsid w:val="00E95202"/>
    <w:pPr>
      <w:spacing w:before="100" w:beforeAutospacing="1" w:after="100" w:afterAutospacing="1"/>
    </w:pPr>
  </w:style>
  <w:style w:type="paragraph" w:customStyle="1" w:styleId="p1">
    <w:name w:val="p1"/>
    <w:basedOn w:val="a"/>
    <w:rsid w:val="00E95202"/>
    <w:pPr>
      <w:spacing w:before="100" w:beforeAutospacing="1" w:after="100" w:afterAutospacing="1"/>
    </w:pPr>
  </w:style>
  <w:style w:type="paragraph" w:customStyle="1" w:styleId="p4">
    <w:name w:val="p4"/>
    <w:basedOn w:val="a"/>
    <w:rsid w:val="00E95202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2"/>
    <w:locked/>
    <w:rsid w:val="00A14B4B"/>
    <w:rPr>
      <w:sz w:val="16"/>
      <w:szCs w:val="16"/>
    </w:rPr>
  </w:style>
  <w:style w:type="paragraph" w:styleId="32">
    <w:name w:val="Body Text 3"/>
    <w:basedOn w:val="a"/>
    <w:link w:val="31"/>
    <w:rsid w:val="00A14B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A14B4B"/>
    <w:rPr>
      <w:sz w:val="16"/>
      <w:szCs w:val="16"/>
    </w:rPr>
  </w:style>
  <w:style w:type="paragraph" w:styleId="ab">
    <w:name w:val="No Spacing"/>
    <w:uiPriority w:val="1"/>
    <w:qFormat/>
    <w:rsid w:val="009757FE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55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5E87"/>
    <w:rPr>
      <w:sz w:val="24"/>
      <w:szCs w:val="24"/>
    </w:rPr>
  </w:style>
  <w:style w:type="paragraph" w:customStyle="1" w:styleId="Default">
    <w:name w:val="Default"/>
    <w:rsid w:val="00F55E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E9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952F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952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D952FE"/>
  </w:style>
  <w:style w:type="character" w:customStyle="1" w:styleId="30">
    <w:name w:val="Заголовок 3 Знак"/>
    <w:basedOn w:val="a0"/>
    <w:link w:val="3"/>
    <w:uiPriority w:val="9"/>
    <w:rsid w:val="00D952FE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D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6E2335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styleId="a7">
    <w:name w:val="List Paragraph"/>
    <w:basedOn w:val="a"/>
    <w:uiPriority w:val="34"/>
    <w:qFormat/>
    <w:rsid w:val="006E2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8673F7"/>
    <w:pPr>
      <w:spacing w:before="100" w:beforeAutospacing="1" w:after="100" w:afterAutospacing="1"/>
    </w:pPr>
  </w:style>
  <w:style w:type="character" w:customStyle="1" w:styleId="c4">
    <w:name w:val="c4"/>
    <w:basedOn w:val="a0"/>
    <w:rsid w:val="008673F7"/>
  </w:style>
  <w:style w:type="paragraph" w:styleId="a8">
    <w:name w:val="header"/>
    <w:basedOn w:val="a"/>
    <w:link w:val="a9"/>
    <w:rsid w:val="00F14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4C2E"/>
    <w:rPr>
      <w:sz w:val="24"/>
      <w:szCs w:val="24"/>
    </w:rPr>
  </w:style>
  <w:style w:type="paragraph" w:styleId="aa">
    <w:name w:val="Normal (Web)"/>
    <w:basedOn w:val="a"/>
    <w:uiPriority w:val="99"/>
    <w:unhideWhenUsed/>
    <w:rsid w:val="00966DE6"/>
    <w:pPr>
      <w:spacing w:before="100" w:beforeAutospacing="1" w:after="100" w:afterAutospacing="1"/>
    </w:pPr>
  </w:style>
  <w:style w:type="paragraph" w:customStyle="1" w:styleId="p2">
    <w:name w:val="p2"/>
    <w:basedOn w:val="a"/>
    <w:rsid w:val="00E95202"/>
    <w:pPr>
      <w:spacing w:before="100" w:beforeAutospacing="1" w:after="100" w:afterAutospacing="1"/>
    </w:pPr>
  </w:style>
  <w:style w:type="paragraph" w:customStyle="1" w:styleId="p1">
    <w:name w:val="p1"/>
    <w:basedOn w:val="a"/>
    <w:rsid w:val="00E95202"/>
    <w:pPr>
      <w:spacing w:before="100" w:beforeAutospacing="1" w:after="100" w:afterAutospacing="1"/>
    </w:pPr>
  </w:style>
  <w:style w:type="paragraph" w:customStyle="1" w:styleId="p4">
    <w:name w:val="p4"/>
    <w:basedOn w:val="a"/>
    <w:rsid w:val="00E95202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2"/>
    <w:locked/>
    <w:rsid w:val="00A14B4B"/>
    <w:rPr>
      <w:sz w:val="16"/>
      <w:szCs w:val="16"/>
    </w:rPr>
  </w:style>
  <w:style w:type="paragraph" w:styleId="32">
    <w:name w:val="Body Text 3"/>
    <w:basedOn w:val="a"/>
    <w:link w:val="31"/>
    <w:rsid w:val="00A14B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A14B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FB08-B31A-4E94-BC18-BF7AFB91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1       от 14</vt:lpstr>
    </vt:vector>
  </TitlesOfParts>
  <Company>Microsoft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1       от 14</dc:title>
  <dc:creator>Наташа</dc:creator>
  <cp:lastModifiedBy>Нова</cp:lastModifiedBy>
  <cp:revision>3</cp:revision>
  <cp:lastPrinted>2022-07-05T08:08:00Z</cp:lastPrinted>
  <dcterms:created xsi:type="dcterms:W3CDTF">2022-07-04T06:10:00Z</dcterms:created>
  <dcterms:modified xsi:type="dcterms:W3CDTF">2022-07-05T08:14:00Z</dcterms:modified>
</cp:coreProperties>
</file>