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5B" w:rsidRPr="000D185B" w:rsidRDefault="00C61E09" w:rsidP="000D185B">
      <w:pPr>
        <w:spacing w:line="240" w:lineRule="auto"/>
        <w:jc w:val="right"/>
        <w:outlineLvl w:val="0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ПРОЕКТ</w:t>
      </w:r>
    </w:p>
    <w:p w:rsidR="000D185B" w:rsidRPr="000D185B" w:rsidRDefault="000D185B" w:rsidP="000D185B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90575"/>
            <wp:effectExtent l="19050" t="0" r="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D185B" w:rsidRPr="000D185B" w:rsidRDefault="000D185B" w:rsidP="000D1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ЦИМЛЯНСКИЙ РАЙОН</w:t>
      </w:r>
    </w:p>
    <w:p w:rsidR="000D185B" w:rsidRPr="000D185B" w:rsidRDefault="000D185B" w:rsidP="000D1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D185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0D185B" w:rsidRPr="000D185B" w:rsidRDefault="000D185B" w:rsidP="000D185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0D185B">
        <w:rPr>
          <w:rFonts w:ascii="Times New Roman" w:hAnsi="Times New Roman"/>
          <w:b/>
          <w:sz w:val="28"/>
          <w:szCs w:val="28"/>
        </w:rPr>
        <w:t>«НОВОЦИМЛЯНСКОЕ СЕЛЬСКОЕ ПОСЕЛЕНИЕ»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 xml:space="preserve"> СОБРАНИЕ ДЕПУТАТОВ НОВОЦИМЛЯНСКОГО 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D185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D185B" w:rsidRPr="000D185B" w:rsidRDefault="000D185B" w:rsidP="000D18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D185B" w:rsidRPr="000D185B" w:rsidRDefault="00C61E09" w:rsidP="000D185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00.00.2024</w:t>
      </w:r>
      <w:r w:rsidR="000D185B" w:rsidRPr="000D185B">
        <w:rPr>
          <w:rFonts w:ascii="Times New Roman" w:hAnsi="Times New Roman" w:cs="Times New Roman"/>
          <w:sz w:val="28"/>
          <w:szCs w:val="28"/>
        </w:rPr>
        <w:t xml:space="preserve"> г.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№00</w:t>
      </w:r>
      <w:r w:rsidR="000D185B" w:rsidRPr="000D185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0D185B" w:rsidRPr="000D185B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0D185B" w:rsidRPr="000D185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D185B" w:rsidRPr="000D185B">
        <w:rPr>
          <w:rFonts w:ascii="Times New Roman" w:hAnsi="Times New Roman" w:cs="Times New Roman"/>
          <w:sz w:val="28"/>
          <w:szCs w:val="28"/>
        </w:rPr>
        <w:t>овоцимлянская</w:t>
      </w:r>
      <w:proofErr w:type="spellEnd"/>
    </w:p>
    <w:p w:rsidR="000D185B" w:rsidRPr="000D185B" w:rsidRDefault="000D185B" w:rsidP="000D185B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О передаче части полномочий  </w:t>
      </w:r>
    </w:p>
    <w:p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по осуществлению </w:t>
      </w:r>
      <w:proofErr w:type="gramStart"/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внешнего</w:t>
      </w:r>
      <w:proofErr w:type="gramEnd"/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</w:p>
    <w:p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муниципального финансового </w:t>
      </w:r>
    </w:p>
    <w:p w:rsidR="00B73356" w:rsidRPr="00B73356" w:rsidRDefault="00B73356" w:rsidP="00B73356">
      <w:pPr>
        <w:spacing w:after="0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B7335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контроля</w:t>
      </w:r>
    </w:p>
    <w:p w:rsidR="00C61E09" w:rsidRPr="000D185B" w:rsidRDefault="00C61E09" w:rsidP="00B73356">
      <w:pPr>
        <w:pStyle w:val="ConsPlusTitle"/>
        <w:rPr>
          <w:b w:val="0"/>
          <w:sz w:val="28"/>
          <w:szCs w:val="28"/>
        </w:rPr>
      </w:pPr>
    </w:p>
    <w:p w:rsidR="000D185B" w:rsidRPr="009F0E7C" w:rsidRDefault="009F0E7C" w:rsidP="00B73356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9F0E7C">
        <w:rPr>
          <w:rFonts w:ascii="Times New Roman" w:hAnsi="Times New Roman" w:cs="Times New Roman"/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 статьей 15 Федерального закона от 6 октября 2003 года №131-ФЗ «Об общих принципах организации местного самоупра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>ления в Российской Федерации», статьей 3 Федерального закона от 7 февраля 2011 года № 6-ФЗ «Об общих принципах организации и деятельности ко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>трольно-счетных органов субъектов Российской Федерации и муниципал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>ных образований», Уставом муниципального образования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Новоцимлянское</w:t>
      </w:r>
      <w:proofErr w:type="spellEnd"/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поселение», Собрание депутатов</w:t>
      </w:r>
      <w:proofErr w:type="gramEnd"/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B73356" w:rsidRDefault="00B73356" w:rsidP="00B7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B73356" w:rsidP="00B733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  <w:r w:rsidR="000D185B" w:rsidRPr="000D185B">
        <w:rPr>
          <w:rFonts w:ascii="Times New Roman" w:hAnsi="Times New Roman" w:cs="Times New Roman"/>
          <w:sz w:val="28"/>
          <w:szCs w:val="28"/>
        </w:rPr>
        <w:t>РЕШИЛО:</w:t>
      </w:r>
    </w:p>
    <w:p w:rsidR="000D185B" w:rsidRPr="000D185B" w:rsidRDefault="000D185B" w:rsidP="00B73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B73356">
      <w:pPr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Передать Собранию депутатов Цимлянского района полномочия по осуществлению внешнего муниципального финансового контроля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а именно: </w:t>
      </w:r>
    </w:p>
    <w:p w:rsidR="009F0E7C" w:rsidRPr="009F0E7C" w:rsidRDefault="009F0E7C" w:rsidP="00B7335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экспертиза проекта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проверка и анализ обоснованности его показателей;</w:t>
      </w:r>
    </w:p>
    <w:p w:rsidR="009F0E7C" w:rsidRPr="009F0E7C" w:rsidRDefault="009F0E7C" w:rsidP="00B7335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внешняя проверка годового отчета об исполнении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</w:p>
    <w:p w:rsidR="009F0E7C" w:rsidRPr="009F0E7C" w:rsidRDefault="009F0E7C" w:rsidP="00B73356">
      <w:pPr>
        <w:numPr>
          <w:ilvl w:val="0"/>
          <w:numId w:val="15"/>
        </w:numPr>
        <w:shd w:val="clear" w:color="auto" w:fill="FFFFFF"/>
        <w:suppressAutoHyphens/>
        <w:spacing w:after="0" w:line="240" w:lineRule="auto"/>
        <w:ind w:left="0"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proofErr w:type="gramStart"/>
      <w:r w:rsidRPr="009F0E7C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законностью и эффективностью использования средств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F0E7C" w:rsidRPr="009F0E7C" w:rsidRDefault="009F0E7C" w:rsidP="00B73356">
      <w:pPr>
        <w:shd w:val="clear" w:color="auto" w:fill="FFFFFF"/>
        <w:suppressAutoHyphens/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2. </w:t>
      </w:r>
      <w:bookmarkStart w:id="0" w:name="_Hlk177539697"/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</w:t>
      </w:r>
      <w:bookmarkStart w:id="1" w:name="_Hlk177539749"/>
      <w:r w:rsidRPr="009F0E7C">
        <w:rPr>
          <w:rFonts w:ascii="Times New Roman" w:hAnsi="Times New Roman" w:cs="Times New Roman"/>
          <w:color w:val="000000"/>
          <w:sz w:val="28"/>
          <w:szCs w:val="28"/>
        </w:rPr>
        <w:t>заключения Соглашения представительным органом поселения с представительным органом Цимлянского района о передаче Контрольно-счетной палате Цимлянского района части полномочий по осуществлению внешнего муниципального финансового контроля</w:t>
      </w:r>
      <w:bookmarkEnd w:id="0"/>
      <w:bookmarkEnd w:id="1"/>
      <w:r w:rsidRPr="009F0E7C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№ 1 к настоящему решению.</w:t>
      </w:r>
    </w:p>
    <w:p w:rsidR="009F0E7C" w:rsidRPr="009F0E7C" w:rsidRDefault="009F0E7C" w:rsidP="00B73356">
      <w:pPr>
        <w:shd w:val="clear" w:color="auto" w:fill="FFFFFF"/>
        <w:suppressAutoHyphens/>
        <w:spacing w:after="0"/>
        <w:ind w:firstLine="49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     3. Утвердить форму Соглашения о передаче части полномочий по осуществлению внешнего муниципального финансового контроля, согласно приложению № 2 к настоящему решению.</w:t>
      </w:r>
    </w:p>
    <w:p w:rsidR="009F0E7C" w:rsidRPr="009F0E7C" w:rsidRDefault="009F0E7C" w:rsidP="00B73356">
      <w:pPr>
        <w:keepNext/>
        <w:spacing w:after="0"/>
        <w:ind w:firstLine="49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   4. Настоящее решение вступает в силу со дня его официального опу</w:t>
      </w:r>
      <w:r w:rsidRPr="009F0E7C">
        <w:rPr>
          <w:rFonts w:ascii="Times New Roman" w:hAnsi="Times New Roman" w:cs="Times New Roman"/>
          <w:sz w:val="28"/>
          <w:szCs w:val="28"/>
        </w:rPr>
        <w:t>б</w:t>
      </w:r>
      <w:r w:rsidRPr="009F0E7C">
        <w:rPr>
          <w:rFonts w:ascii="Times New Roman" w:hAnsi="Times New Roman" w:cs="Times New Roman"/>
          <w:sz w:val="28"/>
          <w:szCs w:val="28"/>
        </w:rPr>
        <w:t>ликования.</w:t>
      </w: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185B" w:rsidRPr="000D185B" w:rsidRDefault="000D185B" w:rsidP="000D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– </w:t>
      </w:r>
    </w:p>
    <w:p w:rsidR="000D185B" w:rsidRPr="000D185B" w:rsidRDefault="000D185B" w:rsidP="000D1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5B">
        <w:rPr>
          <w:rFonts w:ascii="Times New Roman" w:hAnsi="Times New Roman" w:cs="Times New Roman"/>
          <w:sz w:val="28"/>
          <w:szCs w:val="28"/>
        </w:rPr>
        <w:t>глава Новоцимлянского сель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              </w:t>
      </w:r>
      <w:r w:rsidR="001659AE">
        <w:rPr>
          <w:rFonts w:ascii="Times New Roman" w:hAnsi="Times New Roman" w:cs="Times New Roman"/>
          <w:sz w:val="28"/>
          <w:szCs w:val="28"/>
        </w:rPr>
        <w:t xml:space="preserve">       Е</w:t>
      </w:r>
      <w:r w:rsidRPr="000D185B">
        <w:rPr>
          <w:rFonts w:ascii="Times New Roman" w:hAnsi="Times New Roman" w:cs="Times New Roman"/>
          <w:sz w:val="28"/>
          <w:szCs w:val="28"/>
        </w:rPr>
        <w:t>.П. Константинова</w:t>
      </w:r>
    </w:p>
    <w:p w:rsidR="000D185B" w:rsidRPr="000D185B" w:rsidRDefault="000D185B" w:rsidP="000D18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0D185B" w:rsidRDefault="000D185B" w:rsidP="000D185B">
      <w:pPr>
        <w:spacing w:line="240" w:lineRule="auto"/>
        <w:jc w:val="center"/>
        <w:rPr>
          <w:sz w:val="28"/>
          <w:szCs w:val="28"/>
        </w:rPr>
      </w:pPr>
    </w:p>
    <w:p w:rsidR="00262DC4" w:rsidRDefault="00262DC4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E7C" w:rsidRDefault="009F0E7C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E7C" w:rsidRDefault="009F0E7C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E7C" w:rsidRDefault="009F0E7C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185B" w:rsidRDefault="000D185B" w:rsidP="00262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СОГЛАШЕНИЕ</w:t>
      </w:r>
    </w:p>
    <w:p w:rsidR="009F0E7C" w:rsidRPr="009F0E7C" w:rsidRDefault="009F0E7C" w:rsidP="009F0E7C">
      <w:pPr>
        <w:widowControl w:val="0"/>
        <w:spacing w:after="274" w:line="327" w:lineRule="exact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о передаче части полномочий по осуществлению внешнего                             муниципального финансового контроля</w:t>
      </w:r>
    </w:p>
    <w:p w:rsidR="009F0E7C" w:rsidRPr="009F0E7C" w:rsidRDefault="009F0E7C" w:rsidP="009F0E7C">
      <w:pPr>
        <w:widowControl w:val="0"/>
        <w:spacing w:after="274" w:line="327" w:lineRule="exact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bookmarkStart w:id="2" w:name="_GoBack"/>
      <w:bookmarkEnd w:id="2"/>
    </w:p>
    <w:p w:rsidR="009F0E7C" w:rsidRPr="009F0E7C" w:rsidRDefault="009F0E7C" w:rsidP="009F0E7C">
      <w:pPr>
        <w:widowControl w:val="0"/>
        <w:spacing w:after="36" w:line="210" w:lineRule="exact"/>
        <w:ind w:left="20" w:firstLine="122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proofErr w:type="spellStart"/>
      <w:r w:rsidRPr="009F0E7C">
        <w:rPr>
          <w:rFonts w:ascii="Times New Roman" w:hAnsi="Times New Roman" w:cs="Times New Roman"/>
          <w:b/>
          <w:bCs/>
          <w:spacing w:val="4"/>
          <w:sz w:val="28"/>
          <w:szCs w:val="28"/>
        </w:rPr>
        <w:t>г</w:t>
      </w:r>
      <w:proofErr w:type="gramStart"/>
      <w:r w:rsidRPr="009F0E7C">
        <w:rPr>
          <w:rFonts w:ascii="Times New Roman" w:hAnsi="Times New Roman" w:cs="Times New Roman"/>
          <w:b/>
          <w:bCs/>
          <w:spacing w:val="4"/>
          <w:sz w:val="28"/>
          <w:szCs w:val="28"/>
        </w:rPr>
        <w:t>.Ц</w:t>
      </w:r>
      <w:proofErr w:type="gramEnd"/>
      <w:r w:rsidRPr="009F0E7C">
        <w:rPr>
          <w:rFonts w:ascii="Times New Roman" w:hAnsi="Times New Roman" w:cs="Times New Roman"/>
          <w:b/>
          <w:bCs/>
          <w:spacing w:val="4"/>
          <w:sz w:val="28"/>
          <w:szCs w:val="28"/>
        </w:rPr>
        <w:t>имлянск</w:t>
      </w:r>
      <w:proofErr w:type="spellEnd"/>
      <w:r w:rsidRPr="009F0E7C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 </w:t>
      </w:r>
      <w:r w:rsidRPr="009F0E7C">
        <w:rPr>
          <w:rFonts w:ascii="Times New Roman" w:hAnsi="Times New Roman" w:cs="Times New Roman"/>
          <w:b/>
          <w:bCs/>
          <w:spacing w:val="4"/>
          <w:sz w:val="28"/>
          <w:szCs w:val="28"/>
        </w:rPr>
        <w:tab/>
        <w:t xml:space="preserve">                                                           «   »               2024 года</w:t>
      </w:r>
    </w:p>
    <w:p w:rsidR="009F0E7C" w:rsidRPr="009F0E7C" w:rsidRDefault="009F0E7C" w:rsidP="009F0E7C">
      <w:pPr>
        <w:widowControl w:val="0"/>
        <w:spacing w:after="36" w:line="210" w:lineRule="exact"/>
        <w:ind w:left="20" w:firstLine="688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9F0E7C" w:rsidRPr="009F0E7C" w:rsidRDefault="009F0E7C" w:rsidP="009F0E7C">
      <w:pPr>
        <w:widowControl w:val="0"/>
        <w:spacing w:after="36" w:line="210" w:lineRule="exact"/>
        <w:ind w:left="20" w:firstLine="688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leader="underscore" w:pos="10195"/>
        </w:tabs>
        <w:spacing w:line="321" w:lineRule="exact"/>
        <w:ind w:left="20" w:firstLine="76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proofErr w:type="gramStart"/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Собрание депутатов </w:t>
      </w:r>
      <w:r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(далее – Собрание депутатов поселения), в лице председателя Собрания депутатов – главы </w:t>
      </w:r>
      <w:r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Константиновой Елизаветы Петровны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, действующего на основании Устава муниципального образов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Новоцимлянское</w:t>
      </w:r>
      <w:proofErr w:type="spellEnd"/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сельское поселение», Собрание депутатов Цимлянск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го района (далее – Собрание депутатов района), в лице председателя С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брания депутатов – главы Цимлянского района </w:t>
      </w:r>
      <w:proofErr w:type="spellStart"/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Перфиловой</w:t>
      </w:r>
      <w:proofErr w:type="spellEnd"/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Людмилы Петровны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, действующего на основании Устава муниципального образ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вания «</w:t>
      </w:r>
      <w:proofErr w:type="spellStart"/>
      <w:r w:rsidRPr="009F0E7C">
        <w:rPr>
          <w:rFonts w:ascii="Times New Roman" w:hAnsi="Times New Roman" w:cs="Times New Roman"/>
          <w:spacing w:val="5"/>
          <w:sz w:val="28"/>
          <w:szCs w:val="28"/>
        </w:rPr>
        <w:t>Цимлянский</w:t>
      </w:r>
      <w:proofErr w:type="spellEnd"/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район», Контрольно-счетная палата Цимлянского</w:t>
      </w:r>
      <w:proofErr w:type="gramEnd"/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proofErr w:type="gramStart"/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района (далее – Палата), в лице председателя </w:t>
      </w: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Шалимовой Ирины Але</w:t>
      </w: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к</w:t>
      </w: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сандровны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, действующего на основании Положения о Контрольно-счетной палате Цимлянского района, утвержденного решением Собрания депутатов Цимлянского района от 12.11.2019 №240, вместе именуемые «Стороны», в соответствии с частью 11 статьи 3 Федерального закона от 07.02.2011 № 6-ФЗ «Об общих принципах организации и деятельности контрольно-счетных органов субъектов Российской Федерации и муниципальных образований» и решением Собрания депутатов</w:t>
      </w:r>
      <w:proofErr w:type="gramEnd"/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</w:t>
      </w:r>
      <w:r w:rsidRPr="005D7F6A">
        <w:rPr>
          <w:rFonts w:ascii="Times New Roman" w:hAnsi="Times New Roman" w:cs="Times New Roman"/>
          <w:spacing w:val="5"/>
          <w:sz w:val="28"/>
          <w:szCs w:val="28"/>
        </w:rPr>
        <w:t>от _______202_ года № ___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«О  передаче части полномочий по осуществлению внешнего муниципального фина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сового контроля» заключили настоящее Соглашение о нижеследующем:</w:t>
      </w:r>
    </w:p>
    <w:p w:rsidR="009F0E7C" w:rsidRPr="009F0E7C" w:rsidRDefault="009F0E7C" w:rsidP="009F0E7C">
      <w:pPr>
        <w:widowControl w:val="0"/>
        <w:spacing w:line="321" w:lineRule="exact"/>
        <w:ind w:left="2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pos="3570"/>
        </w:tabs>
        <w:spacing w:after="197" w:line="250" w:lineRule="exact"/>
        <w:ind w:left="330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1. ПРЕДМЕТ СОГЛАШЕНИЯ</w:t>
      </w:r>
    </w:p>
    <w:p w:rsidR="009F0E7C" w:rsidRPr="009F0E7C" w:rsidRDefault="009F0E7C" w:rsidP="009F0E7C">
      <w:pPr>
        <w:widowControl w:val="0"/>
        <w:numPr>
          <w:ilvl w:val="1"/>
          <w:numId w:val="16"/>
        </w:numPr>
        <w:tabs>
          <w:tab w:val="left" w:pos="1347"/>
        </w:tabs>
        <w:spacing w:after="0" w:line="321" w:lineRule="exact"/>
        <w:ind w:left="20" w:firstLine="76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Предметом настоящего Соглашения является передача Собр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нию депутатов Цимлянского района полномочий Собрания депутатов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части полномочий по осуществлению внешнего муниципального финансового контроля в  муниципальном образовании  «</w:t>
      </w:r>
      <w:proofErr w:type="spellStart"/>
      <w:r w:rsidR="005D7F6A">
        <w:rPr>
          <w:rFonts w:ascii="Times New Roman" w:hAnsi="Times New Roman" w:cs="Times New Roman"/>
          <w:sz w:val="28"/>
          <w:szCs w:val="28"/>
        </w:rPr>
        <w:t>Новоцимлянское</w:t>
      </w:r>
      <w:proofErr w:type="spellEnd"/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сельское поселение» и передача из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сельского поселения Цимлянского района в бюджет Цимлянского района межбюджетных трансфертов на осуществление передава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мых полномочий.</w:t>
      </w:r>
    </w:p>
    <w:p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left="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         Палата наделяется Собранием депутатов района частью полномочий по осуществлению внешнего муниципального финансового контроля в муниципальном образовании «</w:t>
      </w:r>
      <w:proofErr w:type="spellStart"/>
      <w:r w:rsidR="005D7F6A">
        <w:rPr>
          <w:rFonts w:ascii="Times New Roman" w:hAnsi="Times New Roman" w:cs="Times New Roman"/>
          <w:sz w:val="28"/>
          <w:szCs w:val="28"/>
        </w:rPr>
        <w:t>Новоцимлянское</w:t>
      </w:r>
      <w:proofErr w:type="spellEnd"/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сельское поселение».</w:t>
      </w:r>
    </w:p>
    <w:p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left="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lastRenderedPageBreak/>
        <w:t xml:space="preserve">          1.2. В целях реализации настоящего Соглашения Палате передаются следующие полномочия по осуществлению внешнего муниципального финансового контроля:</w:t>
      </w:r>
    </w:p>
    <w:p w:rsidR="009F0E7C" w:rsidRPr="009F0E7C" w:rsidRDefault="009F0E7C" w:rsidP="009F0E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1) экспертиза проекта бюджета, проверка и анализ обоснованности его пок</w:t>
      </w:r>
      <w:r w:rsidRPr="009F0E7C">
        <w:rPr>
          <w:rFonts w:ascii="Times New Roman" w:hAnsi="Times New Roman" w:cs="Times New Roman"/>
          <w:sz w:val="28"/>
          <w:szCs w:val="28"/>
        </w:rPr>
        <w:t>а</w:t>
      </w:r>
      <w:r w:rsidRPr="009F0E7C">
        <w:rPr>
          <w:rFonts w:ascii="Times New Roman" w:hAnsi="Times New Roman" w:cs="Times New Roman"/>
          <w:sz w:val="28"/>
          <w:szCs w:val="28"/>
        </w:rPr>
        <w:t>зателей;</w:t>
      </w:r>
    </w:p>
    <w:p w:rsidR="009F0E7C" w:rsidRPr="009F0E7C" w:rsidRDefault="009F0E7C" w:rsidP="009F0E7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2) внешняя проверка годового отчета об исполнении бюджета; </w:t>
      </w:r>
    </w:p>
    <w:p w:rsidR="009F0E7C" w:rsidRPr="009F0E7C" w:rsidRDefault="009F0E7C" w:rsidP="009F0E7C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3)  </w:t>
      </w:r>
      <w:proofErr w:type="gramStart"/>
      <w:r w:rsidRPr="009F0E7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0E7C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бю</w:t>
      </w:r>
      <w:r w:rsidRPr="009F0E7C">
        <w:rPr>
          <w:rFonts w:ascii="Times New Roman" w:hAnsi="Times New Roman" w:cs="Times New Roman"/>
          <w:sz w:val="28"/>
          <w:szCs w:val="28"/>
        </w:rPr>
        <w:t>д</w:t>
      </w:r>
      <w:r w:rsidRPr="009F0E7C">
        <w:rPr>
          <w:rFonts w:ascii="Times New Roman" w:hAnsi="Times New Roman" w:cs="Times New Roman"/>
          <w:sz w:val="28"/>
          <w:szCs w:val="28"/>
        </w:rPr>
        <w:t xml:space="preserve">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9F0E7C" w:rsidRPr="009F0E7C" w:rsidRDefault="009F0E7C" w:rsidP="009F0E7C">
      <w:pPr>
        <w:widowControl w:val="0"/>
        <w:tabs>
          <w:tab w:val="left" w:pos="1347"/>
        </w:tabs>
        <w:spacing w:after="237" w:line="321" w:lineRule="exact"/>
        <w:ind w:right="4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1.3. При осуществлении внешнего муниципального финансового контроля в рамках переданных полномочий Палата руководствуется Конституцией Российской Федерации, законодательством Российской Федерации, Ростовской области, нормативными правовыми актами Цимля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ского района, Регламентом Палаты и использует стандарты внешнего м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у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ниципального финансового контроля, утвержденные Палатой.</w:t>
      </w:r>
    </w:p>
    <w:p w:rsidR="009F0E7C" w:rsidRPr="009F0E7C" w:rsidRDefault="009F0E7C" w:rsidP="009F0E7C">
      <w:pPr>
        <w:widowControl w:val="0"/>
        <w:tabs>
          <w:tab w:val="left" w:pos="1056"/>
        </w:tabs>
        <w:spacing w:after="59" w:line="250" w:lineRule="exact"/>
        <w:ind w:left="780"/>
        <w:jc w:val="both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numPr>
          <w:ilvl w:val="0"/>
          <w:numId w:val="16"/>
        </w:numPr>
        <w:tabs>
          <w:tab w:val="left" w:pos="1056"/>
        </w:tabs>
        <w:spacing w:after="59" w:line="250" w:lineRule="exact"/>
        <w:ind w:left="780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ОБЩИЕ УСЛОВИЯ И ПОРЯДОК РЕАЛИЗАЦИИ </w:t>
      </w:r>
    </w:p>
    <w:p w:rsidR="009F0E7C" w:rsidRPr="009F0E7C" w:rsidRDefault="009F0E7C" w:rsidP="009F0E7C">
      <w:pPr>
        <w:widowControl w:val="0"/>
        <w:tabs>
          <w:tab w:val="left" w:pos="1056"/>
        </w:tabs>
        <w:spacing w:after="59" w:line="250" w:lineRule="exact"/>
        <w:jc w:val="center"/>
        <w:rPr>
          <w:rFonts w:ascii="Times New Roman" w:hAnsi="Times New Roman" w:cs="Times New Roman"/>
          <w:b/>
          <w:bCs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spacing w:val="5"/>
          <w:sz w:val="28"/>
          <w:szCs w:val="28"/>
        </w:rPr>
        <w:t>ПЕРЕДАННЫХ ПОЛНОМОЧИЙ</w:t>
      </w:r>
    </w:p>
    <w:p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2.1. В целях реализации переданных полномочий Палата осущест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в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ляет в соответствии с планом работы на год контрольные и экспертно-аналитические мероприятия. Порядок подготовки и проведения ко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трольных и экспертно-аналитических мероприятий определяется Регл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ментом Палаты с учетом особенностей, установленных действующим з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конодательством, нормативными правовыми актами Цимлянского района, стандартами, утвержденными в Палате, и настоящим Соглашением.</w:t>
      </w:r>
    </w:p>
    <w:p w:rsidR="009F0E7C" w:rsidRPr="009F0E7C" w:rsidRDefault="009F0E7C" w:rsidP="009F0E7C">
      <w:pPr>
        <w:widowControl w:val="0"/>
        <w:tabs>
          <w:tab w:val="left" w:pos="1347"/>
        </w:tabs>
        <w:spacing w:line="321" w:lineRule="exact"/>
        <w:ind w:right="40" w:firstLine="78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2.2. 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2.2.1. При проведении экспертизы проекта решения о бюджете сельского поселения на очередной финансовый год (и плановый период) (далее – проект решения) осуществляется оценка (анализ) его соотве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т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ствия по составу и содержанию требованиям нормативных правовых а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к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тов Российской Федерации, Ростовской области, Цимлянского района и муниципальных правовых актов сельского поселения.</w:t>
      </w:r>
    </w:p>
    <w:p w:rsidR="009F0E7C" w:rsidRPr="009F0E7C" w:rsidRDefault="009F0E7C" w:rsidP="009F0E7C">
      <w:pPr>
        <w:widowControl w:val="0"/>
        <w:tabs>
          <w:tab w:val="left" w:leader="underscore" w:pos="1478"/>
        </w:tabs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Одновременно с проектом решения в Палату представляются документы и материалы в составе, определенном Бюджетным кодеком Российской Федерации и положением о бюджетном процессе в муниципал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ном образовании «</w:t>
      </w:r>
      <w:proofErr w:type="spellStart"/>
      <w:r w:rsidR="005D7F6A">
        <w:rPr>
          <w:rFonts w:ascii="Times New Roman" w:hAnsi="Times New Roman" w:cs="Times New Roman"/>
          <w:sz w:val="28"/>
          <w:szCs w:val="28"/>
        </w:rPr>
        <w:t>Новоцимлянское</w:t>
      </w:r>
      <w:proofErr w:type="spellEnd"/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 сельское поселение».</w:t>
      </w:r>
    </w:p>
    <w:p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В процессе осуществления Палатой экспертизы проекта решения состав информации, направляемой Собранием депутатов поселения в П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а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лату, может уточняться Палатой с установлением сроков ее предоставл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ния, в пределах сроков, установленных действующим законодательством.</w:t>
      </w:r>
    </w:p>
    <w:p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lastRenderedPageBreak/>
        <w:t>По итогам экспертизы составляется заключение, направляемое в Собрание депутатов поселения и Администрацию сельского поселения.</w:t>
      </w:r>
    </w:p>
    <w:p w:rsidR="009F0E7C" w:rsidRPr="009F0E7C" w:rsidRDefault="009F0E7C" w:rsidP="009F0E7C">
      <w:pPr>
        <w:widowControl w:val="0"/>
        <w:spacing w:line="315" w:lineRule="exact"/>
        <w:ind w:left="20" w:right="4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2.2.2. При проведении внешней проверки годового отчета об исполнении бюджета сельского поселения (далее – внешняя проверка) осуществляется внешняя проверка бюджетной отчетности главных админ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страторов бюджетных средств и подготовка заключения на годовой отчет об исполнении бюджета сельского поселения в соответствии с требованиями Бюджетного кодекса Российской Федерации и утве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жденными в Палате стандартами.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Перечень документов и материалов, представляемых в Палату в ц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лях проведения внешней проверки, а также информация о сроках, спос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бах и форме представления сведений формируется Палатой и доводится до Администрации сельского поселения дополнительно.</w:t>
      </w:r>
    </w:p>
    <w:p w:rsidR="009F0E7C" w:rsidRPr="009F0E7C" w:rsidRDefault="009F0E7C" w:rsidP="009F0E7C">
      <w:pPr>
        <w:widowControl w:val="0"/>
        <w:spacing w:line="318" w:lineRule="exact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По итогам внешней проверки составляется заключение, направля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мое в Собрание депутатов поселения и Администрацию сельского посел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ния.</w:t>
      </w:r>
    </w:p>
    <w:p w:rsidR="009F0E7C" w:rsidRPr="009F0E7C" w:rsidRDefault="009F0E7C" w:rsidP="009F0E7C">
      <w:pPr>
        <w:widowControl w:val="0"/>
        <w:spacing w:line="318" w:lineRule="exact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2.2.3. При осуществлении </w:t>
      </w:r>
      <w:proofErr w:type="gramStart"/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контроля за</w:t>
      </w:r>
      <w:proofErr w:type="gramEnd"/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законностью и эффективн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стью использования средств бюджета сельского поселения, проводятся мероприятия в соответствии с утвержденным планом работы Палаты.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2.3. Ежегодно включаются в план работы Палаты мероприятия по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экспертизе проекта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Цимлянск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го района, проверке и анализу обоснованности его показателей, внешней проверке годового отчета об исполнении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осуществлению </w:t>
      </w:r>
      <w:proofErr w:type="gramStart"/>
      <w:r w:rsidRPr="009F0E7C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законностью и эффективностью использования средств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Цимля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9F0E7C">
        <w:rPr>
          <w:rFonts w:ascii="Times New Roman" w:hAnsi="Times New Roman" w:cs="Times New Roman"/>
          <w:color w:val="000000"/>
          <w:sz w:val="28"/>
          <w:szCs w:val="28"/>
        </w:rPr>
        <w:t>ского района.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Поручения Собрания депутатов поселения подлежат включению в планы работы Палаты при условии достаточных возможностей у Палаты для их исполнения.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2.4. Информация о результатах контрольных и экспертно-аналитических мероприятий, предусмотренных </w:t>
      </w:r>
      <w:proofErr w:type="spellStart"/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п.п</w:t>
      </w:r>
      <w:proofErr w:type="spellEnd"/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. 2.2.1-2.2.3. настоящ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го Соглашения подлежит доведению до уполномоченных органов (дол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ж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ностных лиц) в соответствии с действующим законодательством.</w:t>
      </w:r>
    </w:p>
    <w:p w:rsidR="009F0E7C" w:rsidRPr="009F0E7C" w:rsidRDefault="009F0E7C" w:rsidP="005D7F6A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3. ФИНАНСОВОЕ ОБЕСПЕЧЕНИЕ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3.1. </w:t>
      </w:r>
      <w:proofErr w:type="gramStart"/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Финансирование расходов по реализации части полномочий, ук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а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занных в п. 1.1 настоящего Соглашения, осуществляется Администрацией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сельского поселения за счет средств межбюджетных трансфе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р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тов на исполнение части переданных полномочий по осуществлению внешнего муниципального финансового контроля, передаваемых из бюджета поселения в бюджет Цимлянского района, рассчитанных в соответствии с порядком определения ежегодного объема межбюджетных трансфертов на исполнение части переданных полномочий по осуществлению внешнего 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lastRenderedPageBreak/>
        <w:t>мун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и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ципального</w:t>
      </w:r>
      <w:proofErr w:type="gramEnd"/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финансового контроля согласно приложению №1 к Соглашению.</w:t>
      </w:r>
    </w:p>
    <w:p w:rsidR="009F0E7C" w:rsidRPr="009F0E7C" w:rsidRDefault="009F0E7C" w:rsidP="009F0E7C">
      <w:pPr>
        <w:widowControl w:val="0"/>
        <w:autoSpaceDN w:val="0"/>
        <w:ind w:firstLine="85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3.2. </w:t>
      </w:r>
      <w:proofErr w:type="gramStart"/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Объем межбюджетных трансфертов, предоставляемых Палате из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сельского поселения Цимлянского района в бюджет Цимлянского района на осуществление части полномочий, предусмотренных настоящим Соглашением, определяется  из суммы расходов на оплату труда работников и иных затрат на обеспечение их деятельности, связанных с в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ы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полнением части полномочий по осуществлению внешнего муниципального финансового контроля, ежегодный объем которых устанавливается в соответствии с расчетом, являющимся приложением к</w:t>
      </w:r>
      <w:proofErr w:type="gramEnd"/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Соглашению о передаче по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л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номочий.</w:t>
      </w:r>
    </w:p>
    <w:p w:rsidR="009F0E7C" w:rsidRPr="009F0E7C" w:rsidRDefault="009F0E7C" w:rsidP="009F0E7C">
      <w:pPr>
        <w:widowControl w:val="0"/>
        <w:autoSpaceDN w:val="0"/>
        <w:ind w:firstLine="850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3.3. Объем межбюджетных трансфертов на исполнение части пер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е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данных полномочий по осуществлению внешнего муниципального финанс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>о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вого контроля из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  <w:t xml:space="preserve"> сельского поселения Цимлянского района в бюджет Цимлянского района установлен согласно приложению №2 к Соглашению.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3.4. Перечисление и учет межбюджетных трансфертов, предоста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в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ленных из бюджета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сельского поселения Цимлянского ра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й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она в бюджет Цимлянского района на реализацию части 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переданных по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л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номочий по осуществлению внешнего муниципального финансового ко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н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троля осуществляется в соответствии с бюджетным законодательством Ро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с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сийской Федерации по следующим реквизитам: УФК по Ростовской области (Контрольно-счетная палата Цимлянского района </w:t>
      </w:r>
      <w:proofErr w:type="gramStart"/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л</w:t>
      </w:r>
      <w:proofErr w:type="gramEnd"/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/с 03583А01710); ИНН 6137010553; КПП 613701001; ОГРН 1206100015483; единый казначейский счет: 40102810845370000050, казначейский счет: 03231643606570005800; БИК: 016015102, Банк получателя: Отделение Ростов-на-Дону банка России// УФК по Ростовской области г. Ростов-на-Дону,</w:t>
      </w:r>
    </w:p>
    <w:p w:rsidR="009F0E7C" w:rsidRPr="009F0E7C" w:rsidRDefault="009F0E7C" w:rsidP="009F0E7C">
      <w:pPr>
        <w:widowControl w:val="0"/>
        <w:spacing w:line="312" w:lineRule="exact"/>
        <w:ind w:left="20" w:right="2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КАДБ: 903 2 02 40014 05 0000 150 (Межбюджетные трансферты, передава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е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мые бюджетам муниципальных районов из бюджетов поселений на ос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у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ществление части полномочий по решению вопросов местного значения в соответствии с заключенными соглашениями).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3.5. Администрация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сельского поселения обязана еж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е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квартально, до 15 числа первого месяца квартала, предоставлять из бюджета сельского поселения бюджету Цимлянского района межбюджетные тран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с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ферты на осуществление части переданных полномочий.</w:t>
      </w:r>
    </w:p>
    <w:p w:rsidR="009F0E7C" w:rsidRPr="009F0E7C" w:rsidRDefault="009F0E7C" w:rsidP="009F0E7C">
      <w:pPr>
        <w:widowControl w:val="0"/>
        <w:spacing w:line="312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pos="2862"/>
        </w:tabs>
        <w:spacing w:after="207" w:line="250" w:lineRule="exact"/>
        <w:ind w:left="2694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4. </w:t>
      </w:r>
      <w:bookmarkStart w:id="3" w:name="bookmark0"/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ПРАВА И ОБЯЗАННОСТИ СТОРОН</w:t>
      </w:r>
      <w:bookmarkEnd w:id="3"/>
    </w:p>
    <w:p w:rsidR="009F0E7C" w:rsidRPr="009F0E7C" w:rsidRDefault="009F0E7C" w:rsidP="009F0E7C">
      <w:pPr>
        <w:widowControl w:val="0"/>
        <w:tabs>
          <w:tab w:val="left" w:pos="2862"/>
        </w:tabs>
        <w:spacing w:after="207" w:line="250" w:lineRule="exact"/>
        <w:ind w:left="2694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pos="1221"/>
        </w:tabs>
        <w:spacing w:line="312" w:lineRule="exact"/>
        <w:ind w:left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4.1. Собрание депутатов поселения имеет право: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2" w:lineRule="exact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вносить предложения о проведении контрольных и экспертно-аналитических мероприятий (в том числе экспертизы проекта решения, 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внешней проверки) в соответствии с п. 2.3 настоящего Соглашения;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2" w:lineRule="exact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запрашивать материалы (отчеты, акты, заключения) о результатах проведенных контрольных и экспертно-аналитических мероприятий в ч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сти, касающейся сельского поселения.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4.2. В целях реализации настоящего Соглашения Собрание депут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тов поселения принимает решение о возложении на председателя Собр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а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ния депутатов поселения обязанностей </w:t>
      </w:r>
      <w:proofErr w:type="gramStart"/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по</w:t>
      </w:r>
      <w:proofErr w:type="gramEnd"/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: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обеспечению необходимых условий для проведения Палатой ко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н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трольных и экспертно-аналитических мероприятий;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своевременному направлению в Палату достоверной информации, предусмотренной </w:t>
      </w:r>
      <w:proofErr w:type="spellStart"/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п.п</w:t>
      </w:r>
      <w:proofErr w:type="spellEnd"/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. 2.2.1-2.2.3 настоящего Соглашения.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4.3. Палата в рамках выполнения настоящего Соглашения наделяе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ся всеми правами, предусмотренными Федеральным законом от 07.02.2011 № 6-ФЗ «Об общих принципах организации и деятельности контрольно-счетных органов субъектов Российской Федерации и муниц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пальных образований» для контрольно-счетных органов и их должнос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ных лиц.</w:t>
      </w:r>
    </w:p>
    <w:p w:rsidR="009F0E7C" w:rsidRPr="009F0E7C" w:rsidRDefault="009F0E7C" w:rsidP="009F0E7C">
      <w:pPr>
        <w:widowControl w:val="0"/>
        <w:numPr>
          <w:ilvl w:val="1"/>
          <w:numId w:val="17"/>
        </w:numPr>
        <w:tabs>
          <w:tab w:val="left" w:pos="1221"/>
        </w:tabs>
        <w:spacing w:after="0" w:line="315" w:lineRule="exact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Палата обязана:</w:t>
      </w:r>
    </w:p>
    <w:p w:rsidR="009F0E7C" w:rsidRPr="009F0E7C" w:rsidRDefault="009F0E7C" w:rsidP="009F0E7C">
      <w:pPr>
        <w:widowControl w:val="0"/>
        <w:spacing w:line="315" w:lineRule="exact"/>
        <w:ind w:right="20"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рассматривать в установленном в Палате порядке </w:t>
      </w:r>
      <w:proofErr w:type="gramStart"/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поступившие</w:t>
      </w:r>
      <w:proofErr w:type="gramEnd"/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о проведении контрольных и экспертно-аналитических мероприятий;</w:t>
      </w:r>
    </w:p>
    <w:p w:rsidR="009F0E7C" w:rsidRPr="009F0E7C" w:rsidRDefault="009F0E7C" w:rsidP="009F0E7C">
      <w:pPr>
        <w:widowControl w:val="0"/>
        <w:spacing w:line="315" w:lineRule="exact"/>
        <w:ind w:firstLine="708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предоставлять по письменному запросу Собрания депутатов посел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е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ния информацию о результатах проведенных контрольных и экспертно-аналитических мероприятий в части, касающейся сельского поселения.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4.5. Палата имеет право отказать в проведении контрольных и эк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с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пертно-аналитических мероприятий в случаях: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законодательством Р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стовской области;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нарушения порядка, предусмотренного настоящим Соглашением;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отсутствия (непредставления) необходимых для проведения контрольных и экспертно-аналитических мероприятий документов и матер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алов.</w:t>
      </w:r>
    </w:p>
    <w:p w:rsidR="009F0E7C" w:rsidRPr="009F0E7C" w:rsidRDefault="009F0E7C" w:rsidP="009F0E7C">
      <w:pPr>
        <w:widowControl w:val="0"/>
        <w:numPr>
          <w:ilvl w:val="1"/>
          <w:numId w:val="18"/>
        </w:numPr>
        <w:tabs>
          <w:tab w:val="left" w:pos="1221"/>
        </w:tabs>
        <w:suppressAutoHyphens/>
        <w:spacing w:after="0" w:line="315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Права и обязанности Собрания депутатов района: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устанавливать в муниципальных правовых актах часть полномочий Контрольно-счетной палаты Цимлянского района по осуществлению предусмотренных настоящим Соглашением полномочий;</w:t>
      </w:r>
    </w:p>
    <w:p w:rsidR="009F0E7C" w:rsidRPr="009F0E7C" w:rsidRDefault="009F0E7C" w:rsidP="009F0E7C">
      <w:pPr>
        <w:widowControl w:val="0"/>
        <w:tabs>
          <w:tab w:val="left" w:pos="1221"/>
        </w:tabs>
        <w:spacing w:line="315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     имеет право получать от Палаты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4.7. Каждая из Сторон должна выполнять свои обязанности надл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t xml:space="preserve">жащим образом, в соответствии с требованиями настоящего Соглашения, а также оказывать другой Стороне необходимое содействие в </w:t>
      </w:r>
      <w:r w:rsidRPr="009F0E7C">
        <w:rPr>
          <w:rFonts w:ascii="Times New Roman" w:hAnsi="Times New Roman" w:cs="Times New Roman"/>
          <w:spacing w:val="5"/>
          <w:sz w:val="28"/>
          <w:szCs w:val="28"/>
        </w:rPr>
        <w:lastRenderedPageBreak/>
        <w:t>выполнении ее обязанностей.</w:t>
      </w: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  <w:t>5. ОСНОВАНИЯ И ПОРЯДОК ИЗМЕНЕНИЯ И ДОСРОЧНОГО ПРЕКРАЩЕНИЯ ДЕЙСТВИЯ СОГЛАШЕНИЯ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center"/>
        <w:textAlignment w:val="baseline"/>
        <w:rPr>
          <w:rFonts w:ascii="Times New Roman" w:hAnsi="Times New Roman" w:cs="Times New Roman"/>
          <w:b/>
          <w:bCs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ю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щимися неотъемлемой частью настоящего Соглашения.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5.2. Настоящее Соглашение может быть расторгнуто по заявлению о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д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ной из сторон. Сторона – инициатор расторжения Соглашения обязана пис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ь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менно уведомить другую Сторону о расторжении Соглашения в срок не позднее шести месяцев до предполагаемой даты расторжения.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5.3. Настоящее Соглашение подлежит расторжению в случае создания в муниципальном образовании «</w:t>
      </w:r>
      <w:proofErr w:type="spellStart"/>
      <w:r w:rsidR="00B73356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Новоцимлянское</w:t>
      </w:r>
      <w:proofErr w:type="spellEnd"/>
      <w:r w:rsidR="00B73356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сельское поселение» контрол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ь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но-счетного органа.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5.4. При досрочном расторжении настоящего Соглашения, межбюджетные трансферты подлежат возврату из бюджета района в бюджет посел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е</w:t>
      </w: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ния за период, когда полномочия не исполнялись.</w:t>
      </w:r>
    </w:p>
    <w:p w:rsidR="009F0E7C" w:rsidRPr="009F0E7C" w:rsidRDefault="009F0E7C" w:rsidP="009F0E7C">
      <w:pPr>
        <w:widowControl w:val="0"/>
        <w:autoSpaceDE w:val="0"/>
        <w:autoSpaceDN w:val="0"/>
        <w:ind w:firstLine="850"/>
        <w:jc w:val="both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center"/>
        <w:rPr>
          <w:rFonts w:ascii="Times New Roman" w:hAnsi="Times New Roman" w:cs="Times New Roman"/>
          <w:b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spacing w:val="5"/>
          <w:sz w:val="28"/>
          <w:szCs w:val="28"/>
        </w:rPr>
        <w:t>6. ФИНАНСОВЫЕ САНКЦИИ ЗА НЕИСПОЛНЕНИЕ СОГЛ</w:t>
      </w:r>
      <w:r w:rsidRPr="009F0E7C">
        <w:rPr>
          <w:rFonts w:ascii="Times New Roman" w:hAnsi="Times New Roman" w:cs="Times New Roman"/>
          <w:b/>
          <w:spacing w:val="5"/>
          <w:sz w:val="28"/>
          <w:szCs w:val="28"/>
        </w:rPr>
        <w:t>А</w:t>
      </w:r>
      <w:r w:rsidRPr="009F0E7C">
        <w:rPr>
          <w:rFonts w:ascii="Times New Roman" w:hAnsi="Times New Roman" w:cs="Times New Roman"/>
          <w:b/>
          <w:spacing w:val="5"/>
          <w:sz w:val="28"/>
          <w:szCs w:val="28"/>
        </w:rPr>
        <w:t>ШЕНИЯ</w:t>
      </w: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pos="1309"/>
        </w:tabs>
        <w:spacing w:line="315" w:lineRule="exact"/>
        <w:ind w:right="20" w:firstLine="709"/>
        <w:jc w:val="both"/>
        <w:rPr>
          <w:rFonts w:ascii="Times New Roman" w:hAnsi="Times New Roman" w:cs="Times New Roman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spacing w:val="5"/>
          <w:sz w:val="28"/>
          <w:szCs w:val="28"/>
        </w:rPr>
        <w:t>6.1. 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</w:t>
      </w:r>
    </w:p>
    <w:p w:rsidR="009F0E7C" w:rsidRPr="009F0E7C" w:rsidRDefault="009F0E7C" w:rsidP="009F0E7C">
      <w:pPr>
        <w:widowControl w:val="0"/>
        <w:numPr>
          <w:ilvl w:val="1"/>
          <w:numId w:val="19"/>
        </w:numPr>
        <w:tabs>
          <w:tab w:val="left" w:pos="1309"/>
        </w:tabs>
        <w:spacing w:after="0" w:line="315" w:lineRule="exact"/>
        <w:ind w:left="20" w:right="20" w:firstLine="720"/>
        <w:jc w:val="both"/>
        <w:rPr>
          <w:rFonts w:ascii="Times New Roman" w:hAnsi="Times New Roman" w:cs="Times New Roman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tabs>
          <w:tab w:val="left" w:pos="3922"/>
        </w:tabs>
        <w:spacing w:line="250" w:lineRule="exact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7. ОСОБЫЕ УСЛОВИЯ</w:t>
      </w:r>
    </w:p>
    <w:p w:rsidR="009F0E7C" w:rsidRPr="009F0E7C" w:rsidRDefault="009F0E7C" w:rsidP="009F0E7C">
      <w:pPr>
        <w:widowControl w:val="0"/>
        <w:tabs>
          <w:tab w:val="left" w:pos="3882"/>
        </w:tabs>
        <w:spacing w:line="315" w:lineRule="exact"/>
        <w:ind w:left="20" w:right="4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321" w:lineRule="exact"/>
        <w:ind w:left="20" w:right="20" w:firstLine="68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Палата осуществляет переданные в соответствии с настоящим С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9F0E7C" w:rsidRPr="009F0E7C" w:rsidRDefault="009F0E7C" w:rsidP="009F0E7C">
      <w:pPr>
        <w:widowControl w:val="0"/>
        <w:spacing w:line="321" w:lineRule="exact"/>
        <w:ind w:left="20" w:right="20"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250" w:lineRule="exact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lastRenderedPageBreak/>
        <w:t>8. ЗАКЛЮЧИТЕЛЬНЫЕ ПОЛОЖЕНИЯ</w:t>
      </w:r>
    </w:p>
    <w:p w:rsidR="009F0E7C" w:rsidRPr="009F0E7C" w:rsidRDefault="009F0E7C" w:rsidP="009F0E7C">
      <w:pPr>
        <w:widowControl w:val="0"/>
        <w:tabs>
          <w:tab w:val="left" w:pos="1309"/>
        </w:tabs>
        <w:spacing w:line="321" w:lineRule="exact"/>
        <w:ind w:left="1020"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321" w:lineRule="exact"/>
        <w:ind w:right="23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8.1. Настоящее Соглашение заключено сроком на три года и де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й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ствует  с 01.01.2025 года  по 31.12.2027.</w:t>
      </w:r>
    </w:p>
    <w:p w:rsidR="009F0E7C" w:rsidRPr="009F0E7C" w:rsidRDefault="009F0E7C" w:rsidP="009F0E7C">
      <w:pPr>
        <w:widowControl w:val="0"/>
        <w:spacing w:line="321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8.2. Настоящее Соглашение составлено в трех экземплярах по одн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му для каждой из Сторон, имеющих равную юридическую силу.</w:t>
      </w:r>
    </w:p>
    <w:p w:rsidR="009F0E7C" w:rsidRPr="009F0E7C" w:rsidRDefault="009F0E7C" w:rsidP="009F0E7C">
      <w:pPr>
        <w:widowControl w:val="0"/>
        <w:spacing w:line="321" w:lineRule="exact"/>
        <w:ind w:right="20" w:firstLine="709"/>
        <w:contextualSpacing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8.3. Соглашение не затрагивает прав и обязанностей Сторон по др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у</w:t>
      </w:r>
      <w:r w:rsidRPr="009F0E7C">
        <w:rPr>
          <w:rFonts w:ascii="Times New Roman" w:hAnsi="Times New Roman" w:cs="Times New Roman"/>
          <w:color w:val="000000"/>
          <w:spacing w:val="5"/>
          <w:sz w:val="28"/>
          <w:szCs w:val="28"/>
        </w:rPr>
        <w:t>гим соглашениям и договорам.</w:t>
      </w:r>
    </w:p>
    <w:p w:rsidR="009F0E7C" w:rsidRPr="009F0E7C" w:rsidRDefault="009F0E7C" w:rsidP="009F0E7C">
      <w:pPr>
        <w:widowControl w:val="0"/>
        <w:spacing w:line="321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321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321" w:lineRule="exact"/>
        <w:ind w:right="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</w:p>
    <w:p w:rsidR="009F0E7C" w:rsidRPr="009F0E7C" w:rsidRDefault="009F0E7C" w:rsidP="009F0E7C">
      <w:pPr>
        <w:widowControl w:val="0"/>
        <w:spacing w:line="250" w:lineRule="exact"/>
        <w:ind w:left="1985" w:right="2410"/>
        <w:jc w:val="center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ПОДПИСИ СТОРОН</w:t>
      </w: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tabs>
          <w:tab w:val="left" w:pos="5940"/>
        </w:tabs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Председатель Собрания депутатов -                  Председатель Собрания деп</w:t>
      </w:r>
      <w:r w:rsidRPr="009F0E7C">
        <w:rPr>
          <w:rFonts w:ascii="Times New Roman" w:hAnsi="Times New Roman" w:cs="Times New Roman"/>
          <w:sz w:val="28"/>
          <w:szCs w:val="28"/>
        </w:rPr>
        <w:t>у</w:t>
      </w:r>
      <w:r w:rsidRPr="009F0E7C">
        <w:rPr>
          <w:rFonts w:ascii="Times New Roman" w:hAnsi="Times New Roman" w:cs="Times New Roman"/>
          <w:sz w:val="28"/>
          <w:szCs w:val="28"/>
        </w:rPr>
        <w:t xml:space="preserve">татов - глава  Цимлянского района                        глава </w:t>
      </w:r>
      <w:r w:rsidR="005D7F6A" w:rsidRPr="000D185B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z w:val="28"/>
          <w:szCs w:val="28"/>
        </w:rPr>
        <w:t xml:space="preserve"> сельск</w:t>
      </w:r>
      <w:r w:rsidRPr="009F0E7C">
        <w:rPr>
          <w:rFonts w:ascii="Times New Roman" w:hAnsi="Times New Roman" w:cs="Times New Roman"/>
          <w:sz w:val="28"/>
          <w:szCs w:val="28"/>
        </w:rPr>
        <w:t>о</w:t>
      </w:r>
      <w:r w:rsidRPr="009F0E7C">
        <w:rPr>
          <w:rFonts w:ascii="Times New Roman" w:hAnsi="Times New Roman" w:cs="Times New Roman"/>
          <w:sz w:val="28"/>
          <w:szCs w:val="28"/>
        </w:rPr>
        <w:t>го</w:t>
      </w: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поселения                                                                                  </w:t>
      </w: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tabs>
          <w:tab w:val="left" w:pos="8550"/>
        </w:tabs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________________ Ф.И.О.                                     __________________ Ф.И.О.         </w:t>
      </w:r>
    </w:p>
    <w:p w:rsidR="009F0E7C" w:rsidRPr="009F0E7C" w:rsidRDefault="009F0E7C" w:rsidP="009F0E7C">
      <w:pPr>
        <w:tabs>
          <w:tab w:val="left" w:pos="2205"/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ab/>
      </w:r>
      <w:r w:rsidRPr="009F0E7C">
        <w:rPr>
          <w:rFonts w:ascii="Times New Roman" w:hAnsi="Times New Roman" w:cs="Times New Roman"/>
          <w:sz w:val="28"/>
          <w:szCs w:val="28"/>
        </w:rPr>
        <w:tab/>
      </w:r>
    </w:p>
    <w:p w:rsidR="009F0E7C" w:rsidRP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Председатель </w:t>
      </w:r>
    </w:p>
    <w:p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Контрольно-счетной палаты</w:t>
      </w:r>
    </w:p>
    <w:p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Цимлянского района</w:t>
      </w:r>
    </w:p>
    <w:p w:rsidR="009F0E7C" w:rsidRP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  <w:r w:rsidRPr="009F0E7C"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  <w:t>_______________ Ф.И.О.</w:t>
      </w:r>
    </w:p>
    <w:p w:rsidR="009F0E7C" w:rsidRDefault="009F0E7C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5D7F6A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5D7F6A" w:rsidRPr="009F0E7C" w:rsidRDefault="005D7F6A" w:rsidP="009F0E7C">
      <w:pPr>
        <w:widowControl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textAlignment w:val="baseline"/>
        <w:rPr>
          <w:rFonts w:ascii="Times New Roman" w:hAnsi="Times New Roman" w:cs="Times New Roman"/>
          <w:color w:val="000000"/>
          <w:kern w:val="3"/>
          <w:sz w:val="28"/>
          <w:szCs w:val="28"/>
          <w:lang w:eastAsia="ja-JP" w:bidi="fa-IR"/>
        </w:rPr>
      </w:pP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от ___ _____ 20__г. №___</w:t>
      </w: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F0E7C" w:rsidRPr="009F0E7C" w:rsidRDefault="009F0E7C" w:rsidP="009F0E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ОПРЕДЕЛЕНИЯ ЕЖЕГОДНОГО ОБЪЕМА МЕЖБЮДЖЕТНЫХ ТРАНСФЕРТОВ НА ИСПОЛНЕНИЕ ЧАСТИ</w:t>
      </w:r>
    </w:p>
    <w:p w:rsidR="009F0E7C" w:rsidRPr="005D7F6A" w:rsidRDefault="009F0E7C" w:rsidP="005D7F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ПЕРЕДАННЫХ ПОЛНОМОЧИЙ ПО ОСУЩЕСТВЛЕНИЮ ВНЕШН</w:t>
      </w:r>
      <w:r w:rsidRPr="009F0E7C">
        <w:rPr>
          <w:rFonts w:ascii="Times New Roman" w:hAnsi="Times New Roman" w:cs="Times New Roman"/>
          <w:b/>
          <w:sz w:val="28"/>
          <w:szCs w:val="28"/>
        </w:rPr>
        <w:t>Е</w:t>
      </w:r>
      <w:r w:rsidRPr="009F0E7C">
        <w:rPr>
          <w:rFonts w:ascii="Times New Roman" w:hAnsi="Times New Roman" w:cs="Times New Roman"/>
          <w:b/>
          <w:sz w:val="28"/>
          <w:szCs w:val="28"/>
        </w:rPr>
        <w:t>ГО МУНИ</w:t>
      </w:r>
      <w:r w:rsidR="005D7F6A">
        <w:rPr>
          <w:rFonts w:ascii="Times New Roman" w:hAnsi="Times New Roman" w:cs="Times New Roman"/>
          <w:b/>
          <w:sz w:val="28"/>
          <w:szCs w:val="28"/>
        </w:rPr>
        <w:t>ЦИПАЛЬНОГО ФИНАНСОВОГО КОНТРОЛЯ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1. Настоящий Порядок определяет расчет объема межбюджетных трансфертов, предоставляемых бюджету муниципального района из бюджета поселения на исполнение части передаваемых полномочий по осуществл</w:t>
      </w:r>
      <w:r w:rsidRPr="009F0E7C">
        <w:rPr>
          <w:rFonts w:ascii="Times New Roman" w:hAnsi="Times New Roman" w:cs="Times New Roman"/>
          <w:sz w:val="28"/>
          <w:szCs w:val="28"/>
        </w:rPr>
        <w:t>е</w:t>
      </w:r>
      <w:r w:rsidRPr="009F0E7C">
        <w:rPr>
          <w:rFonts w:ascii="Times New Roman" w:hAnsi="Times New Roman" w:cs="Times New Roman"/>
          <w:sz w:val="28"/>
          <w:szCs w:val="28"/>
        </w:rPr>
        <w:t>нию внешнего муниципального финансового контроля.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2. Размер объема межбюджетных трансфертов рассчитывается по фо</w:t>
      </w:r>
      <w:r w:rsidRPr="009F0E7C">
        <w:rPr>
          <w:rFonts w:ascii="Times New Roman" w:hAnsi="Times New Roman" w:cs="Times New Roman"/>
          <w:sz w:val="28"/>
          <w:szCs w:val="28"/>
        </w:rPr>
        <w:t>р</w:t>
      </w:r>
      <w:r w:rsidRPr="009F0E7C">
        <w:rPr>
          <w:rFonts w:ascii="Times New Roman" w:hAnsi="Times New Roman" w:cs="Times New Roman"/>
          <w:sz w:val="28"/>
          <w:szCs w:val="28"/>
        </w:rPr>
        <w:t>муле: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i/>
          <w:sz w:val="28"/>
          <w:szCs w:val="28"/>
        </w:rPr>
        <w:t>ОМБТ =</w:t>
      </w:r>
      <w:proofErr w:type="spellStart"/>
      <w:r w:rsidRPr="009F0E7C">
        <w:rPr>
          <w:rFonts w:ascii="Times New Roman" w:hAnsi="Times New Roman" w:cs="Times New Roman"/>
          <w:i/>
          <w:sz w:val="28"/>
          <w:szCs w:val="28"/>
        </w:rPr>
        <w:t>Ф</w:t>
      </w:r>
      <w:r w:rsidRPr="009F0E7C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proofErr w:type="spellEnd"/>
      <w:r w:rsidRPr="009F0E7C">
        <w:rPr>
          <w:rFonts w:ascii="Times New Roman" w:hAnsi="Times New Roman" w:cs="Times New Roman"/>
          <w:i/>
          <w:sz w:val="28"/>
          <w:szCs w:val="28"/>
        </w:rPr>
        <w:t xml:space="preserve"> *Ч/</w:t>
      </w:r>
      <w:proofErr w:type="spellStart"/>
      <w:r w:rsidRPr="009F0E7C">
        <w:rPr>
          <w:rFonts w:ascii="Times New Roman" w:hAnsi="Times New Roman" w:cs="Times New Roman"/>
          <w:i/>
          <w:sz w:val="28"/>
          <w:szCs w:val="28"/>
        </w:rPr>
        <w:t>Ч</w:t>
      </w:r>
      <w:r w:rsidRPr="009F0E7C">
        <w:rPr>
          <w:rFonts w:ascii="Times New Roman" w:hAnsi="Times New Roman" w:cs="Times New Roman"/>
          <w:i/>
          <w:sz w:val="28"/>
          <w:szCs w:val="28"/>
          <w:vertAlign w:val="subscript"/>
        </w:rPr>
        <w:t>н</w:t>
      </w:r>
      <w:proofErr w:type="spellEnd"/>
      <w:r w:rsidRPr="009F0E7C">
        <w:rPr>
          <w:rFonts w:ascii="Times New Roman" w:hAnsi="Times New Roman" w:cs="Times New Roman"/>
          <w:i/>
          <w:sz w:val="28"/>
          <w:szCs w:val="28"/>
        </w:rPr>
        <w:t>,</w:t>
      </w:r>
      <w:r w:rsidRPr="009F0E7C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ОМБТ – объем межбюджетных трансфертов, предоставляемых из бюджетов сельских поселений, в тыс. рублей;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0E7C">
        <w:rPr>
          <w:rFonts w:ascii="Times New Roman" w:hAnsi="Times New Roman" w:cs="Times New Roman"/>
          <w:i/>
          <w:sz w:val="28"/>
          <w:szCs w:val="28"/>
        </w:rPr>
        <w:t>Ф</w:t>
      </w:r>
      <w:r w:rsidRPr="009F0E7C">
        <w:rPr>
          <w:rFonts w:ascii="Times New Roman" w:hAnsi="Times New Roman" w:cs="Times New Roman"/>
          <w:i/>
          <w:sz w:val="28"/>
          <w:szCs w:val="28"/>
          <w:vertAlign w:val="subscript"/>
        </w:rPr>
        <w:t>зп</w:t>
      </w:r>
      <w:proofErr w:type="spellEnd"/>
      <w:r w:rsidRPr="009F0E7C">
        <w:rPr>
          <w:rFonts w:ascii="Times New Roman" w:hAnsi="Times New Roman" w:cs="Times New Roman"/>
          <w:sz w:val="28"/>
          <w:szCs w:val="28"/>
        </w:rPr>
        <w:t xml:space="preserve"> – расходы на оплату труда работника Контрольно-счетной палаты Цимлянского района, рассчитанные по 0,25 ставки денежного содержания главного инспектора в соответствии с Решением Собрания депутатов Цимлянского района от 19.02.2020 №274 «О  денежном содержании и иных в</w:t>
      </w:r>
      <w:r w:rsidRPr="009F0E7C">
        <w:rPr>
          <w:rFonts w:ascii="Times New Roman" w:hAnsi="Times New Roman" w:cs="Times New Roman"/>
          <w:sz w:val="28"/>
          <w:szCs w:val="28"/>
        </w:rPr>
        <w:t>ы</w:t>
      </w:r>
      <w:r w:rsidRPr="009F0E7C">
        <w:rPr>
          <w:rFonts w:ascii="Times New Roman" w:hAnsi="Times New Roman" w:cs="Times New Roman"/>
          <w:sz w:val="28"/>
          <w:szCs w:val="28"/>
        </w:rPr>
        <w:t>платах муниципальным служащим Контрольно-счетной палаты Цимлянского района» и иные затраты обеспечение их деятельности, на очередной фина</w:t>
      </w:r>
      <w:r w:rsidRPr="009F0E7C">
        <w:rPr>
          <w:rFonts w:ascii="Times New Roman" w:hAnsi="Times New Roman" w:cs="Times New Roman"/>
          <w:sz w:val="28"/>
          <w:szCs w:val="28"/>
        </w:rPr>
        <w:t>н</w:t>
      </w:r>
      <w:r w:rsidRPr="009F0E7C">
        <w:rPr>
          <w:rFonts w:ascii="Times New Roman" w:hAnsi="Times New Roman" w:cs="Times New Roman"/>
          <w:sz w:val="28"/>
          <w:szCs w:val="28"/>
        </w:rPr>
        <w:t>совый год, в тыс. рублей</w:t>
      </w:r>
      <w:proofErr w:type="gramEnd"/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Ч – численность постоянного населения </w:t>
      </w:r>
      <w:r w:rsidR="00D55E18">
        <w:rPr>
          <w:rFonts w:ascii="Times New Roman" w:hAnsi="Times New Roman" w:cs="Times New Roman"/>
          <w:sz w:val="28"/>
          <w:szCs w:val="28"/>
        </w:rPr>
        <w:t>Новоцимлянского</w:t>
      </w:r>
      <w:r w:rsidRPr="009F0E7C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Pr="009F0E7C">
        <w:rPr>
          <w:rFonts w:ascii="Times New Roman" w:hAnsi="Times New Roman" w:cs="Times New Roman"/>
          <w:sz w:val="28"/>
          <w:szCs w:val="28"/>
        </w:rPr>
        <w:t>е</w:t>
      </w:r>
      <w:r w:rsidRPr="009F0E7C">
        <w:rPr>
          <w:rFonts w:ascii="Times New Roman" w:hAnsi="Times New Roman" w:cs="Times New Roman"/>
          <w:sz w:val="28"/>
          <w:szCs w:val="28"/>
        </w:rPr>
        <w:t>ления;</w:t>
      </w:r>
    </w:p>
    <w:p w:rsidR="009F0E7C" w:rsidRPr="009F0E7C" w:rsidRDefault="009F0E7C" w:rsidP="009F0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0E7C">
        <w:rPr>
          <w:rFonts w:ascii="Times New Roman" w:hAnsi="Times New Roman" w:cs="Times New Roman"/>
          <w:sz w:val="28"/>
          <w:szCs w:val="28"/>
        </w:rPr>
        <w:t>Ч</w:t>
      </w:r>
      <w:r w:rsidRPr="009F0E7C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9F0E7C">
        <w:rPr>
          <w:rFonts w:ascii="Times New Roman" w:hAnsi="Times New Roman" w:cs="Times New Roman"/>
          <w:sz w:val="28"/>
          <w:szCs w:val="28"/>
        </w:rPr>
        <w:t xml:space="preserve"> – общая численность постоянного населения Цимлянского района.</w:t>
      </w: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:rsidR="009F0E7C" w:rsidRPr="009F0E7C" w:rsidRDefault="009F0E7C" w:rsidP="009F0E7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9F0E7C">
        <w:rPr>
          <w:rFonts w:ascii="Times New Roman" w:hAnsi="Times New Roman" w:cs="Times New Roman"/>
          <w:sz w:val="28"/>
          <w:szCs w:val="28"/>
        </w:rPr>
        <w:t>от ___ _____ 20__г. №___</w:t>
      </w:r>
    </w:p>
    <w:p w:rsidR="009F0E7C" w:rsidRPr="009F0E7C" w:rsidRDefault="009F0E7C" w:rsidP="009F0E7C">
      <w:pPr>
        <w:tabs>
          <w:tab w:val="left" w:pos="8010"/>
        </w:tabs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9F0E7C" w:rsidRPr="009F0E7C" w:rsidRDefault="009F0E7C" w:rsidP="009F0E7C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МЕЖБЮДЖЕТНЫХ ТРАНСФЕРТОВ НА ИСПОЛНЕНИЕ ЧАСТИ ПЕРЕДАННЫХ ПОЛНОМОЧИЙ ПО ОСУЩЕСТВЛЕНИЮ ВНЕШНЕГО МУНИЦИПАЛЬНОГО     ФИНАНСОВОГО КОНТРОЛЯ</w:t>
      </w:r>
    </w:p>
    <w:p w:rsidR="009F0E7C" w:rsidRPr="009F0E7C" w:rsidRDefault="009F0E7C" w:rsidP="009F0E7C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 xml:space="preserve">ИЗ БЮДЖЕТА  </w:t>
      </w:r>
      <w:r w:rsidR="005D7F6A">
        <w:rPr>
          <w:rFonts w:ascii="Times New Roman" w:hAnsi="Times New Roman" w:cs="Times New Roman"/>
          <w:b/>
          <w:sz w:val="28"/>
          <w:szCs w:val="28"/>
        </w:rPr>
        <w:t xml:space="preserve">НОВОЦИМЛЯНСКОГО </w:t>
      </w:r>
      <w:r w:rsidRPr="009F0E7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9F0E7C" w:rsidRPr="009F0E7C" w:rsidRDefault="009F0E7C" w:rsidP="009F0E7C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E7C">
        <w:rPr>
          <w:rFonts w:ascii="Times New Roman" w:hAnsi="Times New Roman" w:cs="Times New Roman"/>
          <w:b/>
          <w:sz w:val="28"/>
          <w:szCs w:val="28"/>
        </w:rPr>
        <w:t>В БЮДЖЕТ ЦИМЛЯНСКОГО РАЙОНА</w:t>
      </w:r>
    </w:p>
    <w:p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2926"/>
        <w:gridCol w:w="1993"/>
        <w:gridCol w:w="1994"/>
        <w:gridCol w:w="1994"/>
      </w:tblGrid>
      <w:tr w:rsidR="009F0E7C" w:rsidRPr="009F0E7C" w:rsidTr="00F1653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6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Объем межбюджетных трансфертов, тыс. руб.</w:t>
            </w:r>
          </w:p>
        </w:tc>
      </w:tr>
      <w:tr w:rsidR="009F0E7C" w:rsidRPr="009F0E7C" w:rsidTr="00F165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C" w:rsidRPr="009F0E7C" w:rsidRDefault="009F0E7C" w:rsidP="00F1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E7C" w:rsidRPr="009F0E7C" w:rsidRDefault="009F0E7C" w:rsidP="00F1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9F0E7C" w:rsidRPr="009F0E7C" w:rsidTr="00F165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0E7C" w:rsidRPr="009F0E7C" w:rsidTr="00F1653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F0E7C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7C" w:rsidRPr="009F0E7C" w:rsidRDefault="009F0E7C" w:rsidP="00F1653F">
            <w:pPr>
              <w:tabs>
                <w:tab w:val="left" w:pos="1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0E7C" w:rsidRPr="009F0E7C" w:rsidRDefault="009F0E7C" w:rsidP="009F0E7C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</w:p>
    <w:p w:rsidR="00A4641D" w:rsidRPr="00666250" w:rsidRDefault="00A4641D" w:rsidP="00A4641D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666250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</w:t>
      </w:r>
    </w:p>
    <w:sectPr w:rsidR="00A4641D" w:rsidRPr="00666250" w:rsidSect="006B5F82">
      <w:pgSz w:w="11909" w:h="16834"/>
      <w:pgMar w:top="851" w:right="709" w:bottom="1276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" o:bullet="t" filled="t">
        <v:fill color2="black"/>
        <v:textbox inset="0,0,0,0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0433A8"/>
    <w:multiLevelType w:val="multilevel"/>
    <w:tmpl w:val="DA903FB2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>
    <w:nsid w:val="025F2EF2"/>
    <w:multiLevelType w:val="singleLevel"/>
    <w:tmpl w:val="501E16DA"/>
    <w:lvl w:ilvl="0">
      <w:start w:val="3"/>
      <w:numFmt w:val="decimal"/>
      <w:lvlText w:val="3.3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3">
    <w:nsid w:val="0869565A"/>
    <w:multiLevelType w:val="singleLevel"/>
    <w:tmpl w:val="FB00B1BC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0EBA22D3"/>
    <w:multiLevelType w:val="singleLevel"/>
    <w:tmpl w:val="834C5990"/>
    <w:lvl w:ilvl="0">
      <w:start w:val="2"/>
      <w:numFmt w:val="decimal"/>
      <w:lvlText w:val="5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5">
    <w:nsid w:val="18BD514B"/>
    <w:multiLevelType w:val="singleLevel"/>
    <w:tmpl w:val="BD04BF6C"/>
    <w:lvl w:ilvl="0">
      <w:start w:val="1"/>
      <w:numFmt w:val="decimal"/>
      <w:lvlText w:val="3.4.%1."/>
      <w:legacy w:legacy="1" w:legacySpace="0" w:legacyIndent="941"/>
      <w:lvlJc w:val="left"/>
      <w:rPr>
        <w:rFonts w:ascii="Times New Roman" w:hAnsi="Times New Roman" w:cs="Times New Roman" w:hint="default"/>
      </w:rPr>
    </w:lvl>
  </w:abstractNum>
  <w:abstractNum w:abstractNumId="6">
    <w:nsid w:val="239371F2"/>
    <w:multiLevelType w:val="singleLevel"/>
    <w:tmpl w:val="23586416"/>
    <w:lvl w:ilvl="0">
      <w:start w:val="3"/>
      <w:numFmt w:val="decimal"/>
      <w:lvlText w:val="3.1.%1."/>
      <w:legacy w:legacy="1" w:legacySpace="0" w:legacyIndent="787"/>
      <w:lvlJc w:val="left"/>
      <w:rPr>
        <w:rFonts w:ascii="Times New Roman" w:hAnsi="Times New Roman" w:cs="Times New Roman" w:hint="default"/>
      </w:rPr>
    </w:lvl>
  </w:abstractNum>
  <w:abstractNum w:abstractNumId="7">
    <w:nsid w:val="276F065B"/>
    <w:multiLevelType w:val="multilevel"/>
    <w:tmpl w:val="D7DEE69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DE44169"/>
    <w:multiLevelType w:val="singleLevel"/>
    <w:tmpl w:val="4B9C3262"/>
    <w:lvl w:ilvl="0">
      <w:start w:val="2"/>
      <w:numFmt w:val="decimal"/>
      <w:lvlText w:val="6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0">
    <w:nsid w:val="338A795E"/>
    <w:multiLevelType w:val="singleLevel"/>
    <w:tmpl w:val="D0FAB6A6"/>
    <w:lvl w:ilvl="0">
      <w:start w:val="5"/>
      <w:numFmt w:val="decimal"/>
      <w:lvlText w:val="7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1">
    <w:nsid w:val="3FF558C5"/>
    <w:multiLevelType w:val="singleLevel"/>
    <w:tmpl w:val="AEC0A600"/>
    <w:lvl w:ilvl="0">
      <w:start w:val="3"/>
      <w:numFmt w:val="decimal"/>
      <w:lvlText w:val="9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12">
    <w:nsid w:val="56054CBB"/>
    <w:multiLevelType w:val="multilevel"/>
    <w:tmpl w:val="C23896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DD91A20"/>
    <w:multiLevelType w:val="multilevel"/>
    <w:tmpl w:val="D5C21E54"/>
    <w:lvl w:ilvl="0">
      <w:start w:val="2"/>
      <w:numFmt w:val="decimal"/>
      <w:lvlText w:val="%1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35509DF"/>
    <w:multiLevelType w:val="singleLevel"/>
    <w:tmpl w:val="277C1B62"/>
    <w:lvl w:ilvl="0">
      <w:start w:val="1"/>
      <w:numFmt w:val="decimal"/>
      <w:lvlText w:val="1.%1."/>
      <w:legacy w:legacy="1" w:legacySpace="0" w:legacyIndent="618"/>
      <w:lvlJc w:val="left"/>
      <w:rPr>
        <w:rFonts w:ascii="Times New Roman" w:hAnsi="Times New Roman" w:cs="Times New Roman" w:hint="default"/>
      </w:rPr>
    </w:lvl>
  </w:abstractNum>
  <w:abstractNum w:abstractNumId="15">
    <w:nsid w:val="64AC5467"/>
    <w:multiLevelType w:val="singleLevel"/>
    <w:tmpl w:val="91804570"/>
    <w:lvl w:ilvl="0">
      <w:start w:val="1"/>
      <w:numFmt w:val="decimal"/>
      <w:lvlText w:val="3.1.%1."/>
      <w:legacy w:legacy="1" w:legacySpace="0" w:legacyIndent="935"/>
      <w:lvlJc w:val="left"/>
      <w:rPr>
        <w:rFonts w:ascii="Times New Roman" w:hAnsi="Times New Roman" w:cs="Times New Roman" w:hint="default"/>
      </w:rPr>
    </w:lvl>
  </w:abstractNum>
  <w:abstractNum w:abstractNumId="16">
    <w:nsid w:val="67E6304C"/>
    <w:multiLevelType w:val="hybridMultilevel"/>
    <w:tmpl w:val="EA9057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D0C90"/>
    <w:multiLevelType w:val="multilevel"/>
    <w:tmpl w:val="43DEE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6DC161DB"/>
    <w:multiLevelType w:val="multilevel"/>
    <w:tmpl w:val="0C1AA7EC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0"/>
  </w:num>
  <w:num w:numId="11">
    <w:abstractNumId w:val="11"/>
  </w:num>
  <w:num w:numId="12">
    <w:abstractNumId w:val="1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55"/>
    <w:rsid w:val="00010481"/>
    <w:rsid w:val="00087DE3"/>
    <w:rsid w:val="000C78E5"/>
    <w:rsid w:val="000D185B"/>
    <w:rsid w:val="00110D1E"/>
    <w:rsid w:val="001659AE"/>
    <w:rsid w:val="00173096"/>
    <w:rsid w:val="001D7802"/>
    <w:rsid w:val="00247E7B"/>
    <w:rsid w:val="00262DC4"/>
    <w:rsid w:val="002B686C"/>
    <w:rsid w:val="00353913"/>
    <w:rsid w:val="003E5811"/>
    <w:rsid w:val="00434FB9"/>
    <w:rsid w:val="004901DD"/>
    <w:rsid w:val="00521209"/>
    <w:rsid w:val="0053572D"/>
    <w:rsid w:val="00595B7C"/>
    <w:rsid w:val="005C373C"/>
    <w:rsid w:val="005D7F6A"/>
    <w:rsid w:val="005E7841"/>
    <w:rsid w:val="00666250"/>
    <w:rsid w:val="006B213D"/>
    <w:rsid w:val="006B27B1"/>
    <w:rsid w:val="006B5F82"/>
    <w:rsid w:val="006C390E"/>
    <w:rsid w:val="007A3418"/>
    <w:rsid w:val="00823A79"/>
    <w:rsid w:val="008C2E79"/>
    <w:rsid w:val="008F18A1"/>
    <w:rsid w:val="009276B2"/>
    <w:rsid w:val="0095250C"/>
    <w:rsid w:val="00954E60"/>
    <w:rsid w:val="00986490"/>
    <w:rsid w:val="0099373E"/>
    <w:rsid w:val="009F0E7C"/>
    <w:rsid w:val="00A143C2"/>
    <w:rsid w:val="00A30FEF"/>
    <w:rsid w:val="00A4641D"/>
    <w:rsid w:val="00A53011"/>
    <w:rsid w:val="00A74D74"/>
    <w:rsid w:val="00A93C41"/>
    <w:rsid w:val="00B22758"/>
    <w:rsid w:val="00B5307C"/>
    <w:rsid w:val="00B73356"/>
    <w:rsid w:val="00C26BC1"/>
    <w:rsid w:val="00C61E09"/>
    <w:rsid w:val="00CD280B"/>
    <w:rsid w:val="00D55E18"/>
    <w:rsid w:val="00D84655"/>
    <w:rsid w:val="00DB4080"/>
    <w:rsid w:val="00DD5922"/>
    <w:rsid w:val="00DE16D3"/>
    <w:rsid w:val="00E04014"/>
    <w:rsid w:val="00E255BD"/>
    <w:rsid w:val="00E603D7"/>
    <w:rsid w:val="00EC27B5"/>
    <w:rsid w:val="00F24947"/>
    <w:rsid w:val="00F3748E"/>
    <w:rsid w:val="00F91669"/>
    <w:rsid w:val="00FC5ECA"/>
    <w:rsid w:val="00FD22BD"/>
    <w:rsid w:val="00FF7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60"/>
    <w:pPr>
      <w:ind w:left="720"/>
      <w:contextualSpacing/>
    </w:pPr>
  </w:style>
  <w:style w:type="table" w:styleId="a4">
    <w:name w:val="Table Grid"/>
    <w:basedOn w:val="a1"/>
    <w:uiPriority w:val="39"/>
    <w:rsid w:val="00F3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D1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0D18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60"/>
    <w:pPr>
      <w:ind w:left="720"/>
      <w:contextualSpacing/>
    </w:pPr>
  </w:style>
  <w:style w:type="table" w:styleId="a4">
    <w:name w:val="Table Grid"/>
    <w:basedOn w:val="a1"/>
    <w:uiPriority w:val="39"/>
    <w:rsid w:val="00F37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0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3D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D1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0D18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Людмила</cp:lastModifiedBy>
  <cp:revision>2</cp:revision>
  <cp:lastPrinted>2023-12-27T05:42:00Z</cp:lastPrinted>
  <dcterms:created xsi:type="dcterms:W3CDTF">2024-09-27T12:19:00Z</dcterms:created>
  <dcterms:modified xsi:type="dcterms:W3CDTF">2024-09-27T12:19:00Z</dcterms:modified>
</cp:coreProperties>
</file>