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EB" w:rsidRDefault="003A42EB" w:rsidP="003A42EB">
      <w:pPr>
        <w:jc w:val="right"/>
        <w:rPr>
          <w:b/>
          <w:sz w:val="28"/>
          <w:szCs w:val="28"/>
        </w:rPr>
      </w:pPr>
    </w:p>
    <w:p w:rsidR="0000650E" w:rsidRDefault="0000650E" w:rsidP="0000650E">
      <w:pPr>
        <w:jc w:val="right"/>
        <w:rPr>
          <w:b/>
          <w:noProof/>
          <w:sz w:val="28"/>
          <w:szCs w:val="28"/>
        </w:rPr>
      </w:pPr>
    </w:p>
    <w:p w:rsidR="00AF015C" w:rsidRDefault="000B13C1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B16C44" w:rsidRPr="003A7282" w:rsidRDefault="00A60433" w:rsidP="003A728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82135" w:rsidRDefault="00782135" w:rsidP="005273B1">
      <w:pPr>
        <w:jc w:val="both"/>
        <w:rPr>
          <w:sz w:val="28"/>
          <w:szCs w:val="28"/>
        </w:rPr>
      </w:pPr>
    </w:p>
    <w:p w:rsidR="0067099B" w:rsidRDefault="00345900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10.12</w:t>
      </w:r>
      <w:r w:rsidR="00D92C5F">
        <w:rPr>
          <w:sz w:val="28"/>
          <w:szCs w:val="28"/>
        </w:rPr>
        <w:t>.</w:t>
      </w:r>
      <w:r w:rsidR="00F63F7B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143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proofErr w:type="spellStart"/>
      <w:r w:rsidR="00A60433">
        <w:rPr>
          <w:sz w:val="28"/>
          <w:szCs w:val="28"/>
        </w:rPr>
        <w:t>ст</w:t>
      </w:r>
      <w:proofErr w:type="gramStart"/>
      <w:r w:rsidR="00A60433">
        <w:rPr>
          <w:sz w:val="28"/>
          <w:szCs w:val="28"/>
        </w:rPr>
        <w:t>.Н</w:t>
      </w:r>
      <w:proofErr w:type="gramEnd"/>
      <w:r w:rsidR="00A60433">
        <w:rPr>
          <w:sz w:val="28"/>
          <w:szCs w:val="28"/>
        </w:rPr>
        <w:t>овоцимлянская</w:t>
      </w:r>
      <w:proofErr w:type="spellEnd"/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EF7" w:rsidRPr="007B4344" w:rsidRDefault="00157EF7" w:rsidP="00157EF7">
      <w:pPr>
        <w:shd w:val="clear" w:color="auto" w:fill="FFFFFF"/>
        <w:ind w:right="624"/>
        <w:rPr>
          <w:sz w:val="28"/>
          <w:szCs w:val="28"/>
        </w:rPr>
      </w:pPr>
      <w:r w:rsidRPr="007B4344">
        <w:rPr>
          <w:bCs/>
          <w:sz w:val="28"/>
          <w:szCs w:val="28"/>
        </w:rPr>
        <w:t xml:space="preserve">О прогнозе </w:t>
      </w:r>
      <w:proofErr w:type="gramStart"/>
      <w:r w:rsidRPr="007B4344">
        <w:rPr>
          <w:bCs/>
          <w:sz w:val="28"/>
          <w:szCs w:val="28"/>
        </w:rPr>
        <w:t>социально-экономического</w:t>
      </w:r>
      <w:proofErr w:type="gramEnd"/>
    </w:p>
    <w:p w:rsidR="00157EF7" w:rsidRPr="007B4344" w:rsidRDefault="00157EF7" w:rsidP="00157EF7">
      <w:pPr>
        <w:shd w:val="clear" w:color="auto" w:fill="FFFFFF"/>
        <w:ind w:right="624"/>
        <w:rPr>
          <w:bCs/>
          <w:sz w:val="28"/>
          <w:szCs w:val="28"/>
        </w:rPr>
      </w:pPr>
      <w:r w:rsidRPr="007B4344">
        <w:rPr>
          <w:bCs/>
          <w:sz w:val="28"/>
          <w:szCs w:val="28"/>
        </w:rPr>
        <w:t>развития муниципального образования</w:t>
      </w:r>
    </w:p>
    <w:p w:rsidR="00157EF7" w:rsidRPr="007B4344" w:rsidRDefault="00157EF7" w:rsidP="00157EF7">
      <w:pPr>
        <w:shd w:val="clear" w:color="auto" w:fill="FFFFFF"/>
        <w:ind w:right="624"/>
        <w:rPr>
          <w:bCs/>
          <w:sz w:val="28"/>
          <w:szCs w:val="28"/>
        </w:rPr>
      </w:pPr>
      <w:r>
        <w:rPr>
          <w:bCs/>
          <w:sz w:val="28"/>
          <w:szCs w:val="28"/>
        </w:rPr>
        <w:t>«Новоцимлянского</w:t>
      </w:r>
      <w:r w:rsidRPr="007B4344">
        <w:rPr>
          <w:bCs/>
          <w:sz w:val="28"/>
          <w:szCs w:val="28"/>
        </w:rPr>
        <w:t xml:space="preserve"> сельского поселения» </w:t>
      </w:r>
    </w:p>
    <w:p w:rsidR="00157EF7" w:rsidRPr="007B4344" w:rsidRDefault="00157EF7" w:rsidP="00157EF7">
      <w:pPr>
        <w:shd w:val="clear" w:color="auto" w:fill="FFFFFF"/>
        <w:ind w:right="624"/>
        <w:rPr>
          <w:sz w:val="28"/>
          <w:szCs w:val="28"/>
        </w:rPr>
      </w:pPr>
      <w:r w:rsidRPr="007B4344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2025</w:t>
      </w:r>
      <w:r w:rsidRPr="007B434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2027</w:t>
      </w:r>
      <w:r w:rsidRPr="007B4344">
        <w:rPr>
          <w:bCs/>
          <w:sz w:val="28"/>
          <w:szCs w:val="28"/>
        </w:rPr>
        <w:t> годы</w:t>
      </w:r>
    </w:p>
    <w:p w:rsidR="00F63F7B" w:rsidRPr="00D54851" w:rsidRDefault="00F63F7B" w:rsidP="00F63F7B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F63F7B" w:rsidRDefault="00F63F7B" w:rsidP="00F63F7B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157EF7" w:rsidRPr="007B4344" w:rsidRDefault="00157EF7" w:rsidP="00157EF7">
      <w:pPr>
        <w:ind w:firstLine="708"/>
        <w:jc w:val="both"/>
        <w:rPr>
          <w:sz w:val="28"/>
          <w:szCs w:val="28"/>
        </w:rPr>
      </w:pPr>
      <w:r w:rsidRPr="007B4344">
        <w:rPr>
          <w:sz w:val="28"/>
          <w:szCs w:val="28"/>
        </w:rPr>
        <w:t>В соответствии с постановле</w:t>
      </w:r>
      <w:r>
        <w:rPr>
          <w:sz w:val="28"/>
          <w:szCs w:val="28"/>
        </w:rPr>
        <w:t>нием Администрация Новоцимлянского</w:t>
      </w:r>
      <w:r w:rsidRPr="007B4344">
        <w:rPr>
          <w:sz w:val="28"/>
          <w:szCs w:val="28"/>
        </w:rPr>
        <w:t xml:space="preserve"> сельского поселения Цимлянского района </w:t>
      </w:r>
      <w:r w:rsidRPr="00D15F2A">
        <w:rPr>
          <w:sz w:val="28"/>
          <w:szCs w:val="28"/>
        </w:rPr>
        <w:t xml:space="preserve">от </w:t>
      </w:r>
      <w:r>
        <w:rPr>
          <w:sz w:val="28"/>
          <w:szCs w:val="28"/>
        </w:rPr>
        <w:t>02.07</w:t>
      </w:r>
      <w:r w:rsidRPr="00D15F2A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D15F2A">
        <w:rPr>
          <w:sz w:val="28"/>
          <w:szCs w:val="28"/>
        </w:rPr>
        <w:t xml:space="preserve"> №</w:t>
      </w:r>
      <w:r>
        <w:rPr>
          <w:sz w:val="28"/>
          <w:szCs w:val="28"/>
        </w:rPr>
        <w:t>59</w:t>
      </w:r>
      <w:r w:rsidRPr="008C0A9F">
        <w:rPr>
          <w:sz w:val="28"/>
          <w:szCs w:val="28"/>
        </w:rPr>
        <w:t xml:space="preserve"> </w:t>
      </w:r>
      <w:r w:rsidRPr="007B4344">
        <w:rPr>
          <w:sz w:val="28"/>
          <w:szCs w:val="28"/>
        </w:rPr>
        <w:t>«Об утверждении Порядка и сроков составлен</w:t>
      </w:r>
      <w:r>
        <w:rPr>
          <w:sz w:val="28"/>
          <w:szCs w:val="28"/>
        </w:rPr>
        <w:t>ия проекта бюджета Новоцимлянского</w:t>
      </w:r>
      <w:r w:rsidRPr="007B4344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  <w:r w:rsidRPr="007B4344">
        <w:rPr>
          <w:sz w:val="28"/>
          <w:szCs w:val="28"/>
        </w:rPr>
        <w:t xml:space="preserve"> на </w:t>
      </w:r>
      <w:r>
        <w:rPr>
          <w:sz w:val="28"/>
          <w:szCs w:val="28"/>
        </w:rPr>
        <w:t>2025</w:t>
      </w:r>
      <w:r w:rsidRPr="007B434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7B434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7B434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 Администрация Новоцимлянского сельского поселения,</w:t>
      </w:r>
    </w:p>
    <w:p w:rsidR="00F63F7B" w:rsidRPr="00F63F7B" w:rsidRDefault="00F63F7B" w:rsidP="00F63F7B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514267" w:rsidRDefault="00514267" w:rsidP="00514267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14267" w:rsidRPr="00514267" w:rsidRDefault="00514267" w:rsidP="00514267">
      <w:pPr>
        <w:ind w:firstLine="709"/>
        <w:jc w:val="both"/>
        <w:rPr>
          <w:sz w:val="28"/>
          <w:szCs w:val="28"/>
        </w:rPr>
      </w:pPr>
    </w:p>
    <w:p w:rsidR="00157EF7" w:rsidRPr="007B4344" w:rsidRDefault="00157EF7" w:rsidP="00157EF7">
      <w:pPr>
        <w:shd w:val="clear" w:color="auto" w:fill="FFFFFF"/>
        <w:ind w:firstLine="709"/>
        <w:jc w:val="both"/>
        <w:rPr>
          <w:sz w:val="28"/>
          <w:szCs w:val="28"/>
        </w:rPr>
      </w:pPr>
      <w:r w:rsidRPr="007B4344">
        <w:rPr>
          <w:sz w:val="28"/>
          <w:szCs w:val="28"/>
        </w:rPr>
        <w:t>1. Утвердить прогноз социально-экономического развития муниципа</w:t>
      </w:r>
      <w:r>
        <w:rPr>
          <w:sz w:val="28"/>
          <w:szCs w:val="28"/>
        </w:rPr>
        <w:t>льного образования «</w:t>
      </w:r>
      <w:proofErr w:type="spellStart"/>
      <w:r>
        <w:rPr>
          <w:sz w:val="28"/>
          <w:szCs w:val="28"/>
        </w:rPr>
        <w:t>Новоцимлянское</w:t>
      </w:r>
      <w:proofErr w:type="spellEnd"/>
      <w:r w:rsidRPr="007B4344">
        <w:rPr>
          <w:sz w:val="28"/>
          <w:szCs w:val="28"/>
        </w:rPr>
        <w:t xml:space="preserve"> сельское поселение» на </w:t>
      </w:r>
      <w:r>
        <w:rPr>
          <w:sz w:val="28"/>
          <w:szCs w:val="28"/>
        </w:rPr>
        <w:t>2025 – 2027</w:t>
      </w:r>
      <w:r w:rsidRPr="007B4344">
        <w:rPr>
          <w:sz w:val="28"/>
          <w:szCs w:val="28"/>
        </w:rPr>
        <w:t> годы согласно </w:t>
      </w:r>
      <w:hyperlink r:id="rId10" w:anchor="pril" w:history="1">
        <w:r w:rsidRPr="007B4344">
          <w:rPr>
            <w:sz w:val="28"/>
            <w:szCs w:val="28"/>
          </w:rPr>
          <w:t>приложению</w:t>
        </w:r>
      </w:hyperlink>
      <w:r w:rsidRPr="007B4344">
        <w:rPr>
          <w:sz w:val="28"/>
          <w:szCs w:val="28"/>
        </w:rPr>
        <w:t>.</w:t>
      </w:r>
    </w:p>
    <w:p w:rsidR="00157EF7" w:rsidRPr="007B4344" w:rsidRDefault="00157EF7" w:rsidP="00157EF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B4344">
        <w:rPr>
          <w:kern w:val="2"/>
          <w:sz w:val="28"/>
          <w:szCs w:val="28"/>
        </w:rPr>
        <w:t>2. Настоящее постановление вступает в силу с момента подписания.</w:t>
      </w:r>
    </w:p>
    <w:p w:rsidR="00F63F7B" w:rsidRPr="0071187C" w:rsidRDefault="00157EF7" w:rsidP="00F63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F7B" w:rsidRPr="0071187C">
        <w:rPr>
          <w:sz w:val="28"/>
          <w:szCs w:val="28"/>
        </w:rPr>
        <w:t>.</w:t>
      </w:r>
      <w:r w:rsidR="00F63F7B" w:rsidRPr="0071187C">
        <w:rPr>
          <w:sz w:val="28"/>
          <w:szCs w:val="28"/>
          <w:lang w:val="en-US"/>
        </w:rPr>
        <w:t> </w:t>
      </w:r>
      <w:proofErr w:type="gramStart"/>
      <w:r w:rsidR="00F63F7B" w:rsidRPr="0071187C">
        <w:rPr>
          <w:sz w:val="28"/>
          <w:szCs w:val="28"/>
        </w:rPr>
        <w:t>Контроль за</w:t>
      </w:r>
      <w:proofErr w:type="gramEnd"/>
      <w:r w:rsidR="00F63F7B" w:rsidRPr="0071187C">
        <w:rPr>
          <w:sz w:val="28"/>
          <w:szCs w:val="28"/>
        </w:rPr>
        <w:t xml:space="preserve"> выполнением постановления </w:t>
      </w:r>
      <w:r w:rsidR="00F63F7B">
        <w:rPr>
          <w:sz w:val="28"/>
          <w:szCs w:val="28"/>
        </w:rPr>
        <w:t>оставляю за собой.</w:t>
      </w:r>
    </w:p>
    <w:p w:rsidR="00E55276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rPr>
          <w:sz w:val="28"/>
          <w:szCs w:val="28"/>
        </w:rPr>
      </w:pPr>
    </w:p>
    <w:p w:rsidR="00E55276" w:rsidRDefault="00345900" w:rsidP="00E552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55276">
        <w:rPr>
          <w:sz w:val="28"/>
          <w:szCs w:val="28"/>
        </w:rPr>
        <w:t xml:space="preserve"> Администрации </w:t>
      </w:r>
    </w:p>
    <w:p w:rsidR="00E55276" w:rsidRPr="007322BD" w:rsidRDefault="00514267" w:rsidP="00E55276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="00E55276">
        <w:rPr>
          <w:sz w:val="28"/>
          <w:szCs w:val="28"/>
        </w:rPr>
        <w:t xml:space="preserve"> сельского поселения</w:t>
      </w:r>
      <w:r w:rsidR="00E55276" w:rsidRPr="007322BD">
        <w:rPr>
          <w:sz w:val="28"/>
          <w:szCs w:val="28"/>
        </w:rPr>
        <w:t xml:space="preserve">             </w:t>
      </w:r>
      <w:r w:rsidR="00345900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345900">
        <w:rPr>
          <w:sz w:val="28"/>
          <w:szCs w:val="28"/>
        </w:rPr>
        <w:t>Д.А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Текутьев</w:t>
      </w:r>
      <w:r w:rsidR="00345900">
        <w:rPr>
          <w:sz w:val="28"/>
          <w:szCs w:val="28"/>
        </w:rPr>
        <w:t>а</w:t>
      </w:r>
      <w:proofErr w:type="spellEnd"/>
    </w:p>
    <w:p w:rsidR="00E55276" w:rsidRPr="007322BD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</w:p>
    <w:p w:rsidR="00514267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14267" w:rsidRPr="00654B54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514267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E55276" w:rsidRDefault="00E55276" w:rsidP="00E55276">
      <w:pPr>
        <w:rPr>
          <w:sz w:val="28"/>
          <w:szCs w:val="28"/>
        </w:rPr>
      </w:pPr>
    </w:p>
    <w:p w:rsidR="00F63F7B" w:rsidRDefault="00F63F7B" w:rsidP="00E55276">
      <w:pPr>
        <w:rPr>
          <w:sz w:val="28"/>
          <w:szCs w:val="28"/>
        </w:rPr>
      </w:pPr>
    </w:p>
    <w:p w:rsidR="00F63F7B" w:rsidRDefault="00F63F7B" w:rsidP="00E55276">
      <w:pPr>
        <w:rPr>
          <w:sz w:val="28"/>
          <w:szCs w:val="28"/>
        </w:rPr>
      </w:pPr>
    </w:p>
    <w:p w:rsidR="00F63F7B" w:rsidRDefault="00F63F7B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t xml:space="preserve">Приложение к </w:t>
      </w:r>
      <w:r>
        <w:rPr>
          <w:spacing w:val="-3"/>
          <w:sz w:val="28"/>
          <w:szCs w:val="28"/>
        </w:rPr>
        <w:t>постановлению</w:t>
      </w: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t>Администрации</w:t>
      </w: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t xml:space="preserve"> </w:t>
      </w:r>
      <w:r w:rsidR="00514267">
        <w:rPr>
          <w:spacing w:val="-3"/>
          <w:sz w:val="28"/>
          <w:szCs w:val="28"/>
        </w:rPr>
        <w:t>Новоцимлянского</w:t>
      </w:r>
      <w:r>
        <w:rPr>
          <w:spacing w:val="-3"/>
          <w:sz w:val="28"/>
          <w:szCs w:val="28"/>
        </w:rPr>
        <w:t xml:space="preserve"> сельского поселения</w:t>
      </w:r>
    </w:p>
    <w:p w:rsidR="00E55276" w:rsidRPr="009D7C0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Pr="007322BD">
        <w:rPr>
          <w:spacing w:val="-3"/>
          <w:sz w:val="28"/>
          <w:szCs w:val="28"/>
        </w:rPr>
        <w:t>т</w:t>
      </w:r>
      <w:r w:rsidR="00345900">
        <w:rPr>
          <w:spacing w:val="-3"/>
          <w:sz w:val="28"/>
          <w:szCs w:val="28"/>
        </w:rPr>
        <w:t xml:space="preserve"> 10.12</w:t>
      </w:r>
      <w:r w:rsidR="00F63F7B">
        <w:rPr>
          <w:spacing w:val="-3"/>
          <w:sz w:val="28"/>
          <w:szCs w:val="28"/>
        </w:rPr>
        <w:t>. 2024</w:t>
      </w:r>
      <w:r w:rsidRPr="007322BD">
        <w:rPr>
          <w:spacing w:val="-3"/>
          <w:sz w:val="28"/>
          <w:szCs w:val="28"/>
        </w:rPr>
        <w:t xml:space="preserve"> №</w:t>
      </w:r>
      <w:r w:rsidR="00345900">
        <w:rPr>
          <w:spacing w:val="-3"/>
          <w:sz w:val="28"/>
          <w:szCs w:val="28"/>
        </w:rPr>
        <w:t>143</w:t>
      </w:r>
      <w:r>
        <w:rPr>
          <w:spacing w:val="-3"/>
          <w:sz w:val="28"/>
          <w:szCs w:val="28"/>
        </w:rPr>
        <w:t xml:space="preserve">  </w:t>
      </w:r>
    </w:p>
    <w:p w:rsidR="00E55276" w:rsidRDefault="00E55276" w:rsidP="00E55276">
      <w:pPr>
        <w:spacing w:line="317" w:lineRule="exact"/>
        <w:ind w:left="-567" w:right="-140" w:firstLine="567"/>
        <w:jc w:val="center"/>
        <w:rPr>
          <w:spacing w:val="-3"/>
          <w:sz w:val="28"/>
          <w:szCs w:val="28"/>
        </w:rPr>
      </w:pPr>
    </w:p>
    <w:p w:rsidR="00E55276" w:rsidRDefault="00E55276" w:rsidP="00E55276">
      <w:pPr>
        <w:spacing w:line="317" w:lineRule="exact"/>
        <w:ind w:left="-567" w:right="-140" w:firstLine="567"/>
        <w:jc w:val="center"/>
        <w:rPr>
          <w:spacing w:val="-3"/>
          <w:sz w:val="28"/>
          <w:szCs w:val="28"/>
        </w:rPr>
      </w:pPr>
    </w:p>
    <w:p w:rsidR="00157EF7" w:rsidRPr="00CF668F" w:rsidRDefault="00157EF7" w:rsidP="00157EF7">
      <w:pPr>
        <w:jc w:val="center"/>
        <w:rPr>
          <w:sz w:val="28"/>
          <w:szCs w:val="28"/>
        </w:rPr>
      </w:pPr>
      <w:r w:rsidRPr="00CF668F">
        <w:rPr>
          <w:sz w:val="28"/>
          <w:szCs w:val="28"/>
        </w:rPr>
        <w:t>ПРОГНОЗ СОЦИАЛЬНО-ЭКОНОМИЧЕСКОГО РАЗВИТИЯ МУНИЦИПАЛЬНОГО ОБРАЗОВАНИЯ</w:t>
      </w:r>
    </w:p>
    <w:p w:rsidR="00157EF7" w:rsidRPr="00CF668F" w:rsidRDefault="00157EF7" w:rsidP="00157EF7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«НОВОЦИМЛЯНСКОЕ</w:t>
      </w:r>
      <w:r w:rsidRPr="00CF668F">
        <w:rPr>
          <w:sz w:val="28"/>
          <w:szCs w:val="28"/>
        </w:rPr>
        <w:t xml:space="preserve"> СЕЛЬСКОЕ ПОСЕЛЕНИЕ»</w:t>
      </w:r>
    </w:p>
    <w:p w:rsidR="00157EF7" w:rsidRDefault="00157EF7" w:rsidP="00157E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CF668F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CF668F">
        <w:rPr>
          <w:sz w:val="28"/>
          <w:szCs w:val="28"/>
        </w:rPr>
        <w:t>-</w:t>
      </w:r>
      <w:r>
        <w:rPr>
          <w:sz w:val="28"/>
          <w:szCs w:val="28"/>
        </w:rPr>
        <w:t>2027 ГОДЫ</w:t>
      </w:r>
    </w:p>
    <w:p w:rsidR="00157EF7" w:rsidRDefault="00157EF7" w:rsidP="00157EF7">
      <w:pPr>
        <w:jc w:val="center"/>
        <w:rPr>
          <w:sz w:val="28"/>
          <w:szCs w:val="28"/>
        </w:rPr>
      </w:pPr>
    </w:p>
    <w:p w:rsidR="00157EF7" w:rsidRPr="009565E7" w:rsidRDefault="00157EF7" w:rsidP="00157EF7">
      <w:pPr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      </w:t>
      </w:r>
      <w:proofErr w:type="gramStart"/>
      <w:r w:rsidRPr="00836884">
        <w:rPr>
          <w:sz w:val="28"/>
          <w:szCs w:val="28"/>
        </w:rPr>
        <w:t>Прогноз социально-эконо</w:t>
      </w:r>
      <w:r>
        <w:rPr>
          <w:sz w:val="28"/>
          <w:szCs w:val="28"/>
        </w:rPr>
        <w:t>мического развития Новоцимлянского</w:t>
      </w:r>
      <w:r w:rsidRPr="0083688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r w:rsidRPr="00836884">
        <w:rPr>
          <w:sz w:val="28"/>
          <w:szCs w:val="28"/>
        </w:rPr>
        <w:t>разработан в соответствии с Бюджетным кодексом Российской Федерации, социально-экономической политикой, определенной в  послании президента Российской Федерации, Программой социально-экономического развития Ростовской области, муниципального образования «</w:t>
      </w:r>
      <w:proofErr w:type="spellStart"/>
      <w:r w:rsidRPr="00836884">
        <w:rPr>
          <w:sz w:val="28"/>
          <w:szCs w:val="28"/>
        </w:rPr>
        <w:t>Цимлянский</w:t>
      </w:r>
      <w:proofErr w:type="spellEnd"/>
      <w:r w:rsidRPr="00836884">
        <w:rPr>
          <w:sz w:val="28"/>
          <w:szCs w:val="28"/>
        </w:rPr>
        <w:t xml:space="preserve"> район», основными направлениями налоговой и бюджетной политики </w:t>
      </w:r>
      <w:r>
        <w:rPr>
          <w:sz w:val="28"/>
          <w:szCs w:val="28"/>
        </w:rPr>
        <w:t>Новоцимлянского</w:t>
      </w:r>
      <w:r w:rsidRPr="00836884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2025-2027</w:t>
      </w:r>
      <w:r w:rsidRPr="00836884">
        <w:rPr>
          <w:sz w:val="28"/>
          <w:szCs w:val="28"/>
        </w:rPr>
        <w:t xml:space="preserve"> годы, утвержденным постановлением </w:t>
      </w:r>
      <w:r>
        <w:rPr>
          <w:sz w:val="28"/>
          <w:szCs w:val="28"/>
        </w:rPr>
        <w:t>Администрации Новоцимлянского</w:t>
      </w:r>
      <w:r w:rsidRPr="003A70E7">
        <w:rPr>
          <w:sz w:val="28"/>
          <w:szCs w:val="28"/>
        </w:rPr>
        <w:t xml:space="preserve"> сельского поселения </w:t>
      </w:r>
      <w:r w:rsidRPr="009565E7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9565E7">
        <w:rPr>
          <w:sz w:val="28"/>
          <w:szCs w:val="28"/>
        </w:rPr>
        <w:t>.11.2024 года №</w:t>
      </w:r>
      <w:r>
        <w:rPr>
          <w:sz w:val="28"/>
          <w:szCs w:val="28"/>
        </w:rPr>
        <w:t>128</w:t>
      </w:r>
      <w:r w:rsidRPr="009565E7">
        <w:rPr>
          <w:sz w:val="28"/>
          <w:szCs w:val="28"/>
        </w:rPr>
        <w:t>.</w:t>
      </w:r>
      <w:proofErr w:type="gramEnd"/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 Прогноз рассчитывался на основе отчетных данных </w:t>
      </w:r>
      <w:r>
        <w:rPr>
          <w:sz w:val="28"/>
          <w:szCs w:val="28"/>
        </w:rPr>
        <w:t>2023</w:t>
      </w:r>
      <w:r w:rsidRPr="00836884">
        <w:rPr>
          <w:sz w:val="28"/>
          <w:szCs w:val="28"/>
        </w:rPr>
        <w:t xml:space="preserve"> года и в соответствии с предварительной оценкой </w:t>
      </w:r>
      <w:r>
        <w:rPr>
          <w:sz w:val="28"/>
          <w:szCs w:val="28"/>
        </w:rPr>
        <w:t>2024</w:t>
      </w:r>
      <w:r w:rsidRPr="00836884">
        <w:rPr>
          <w:sz w:val="28"/>
          <w:szCs w:val="28"/>
        </w:rPr>
        <w:t xml:space="preserve"> года.</w:t>
      </w:r>
    </w:p>
    <w:p w:rsidR="00157EF7" w:rsidRPr="00836884" w:rsidRDefault="00157EF7" w:rsidP="00157EF7">
      <w:pPr>
        <w:ind w:left="360"/>
        <w:jc w:val="both"/>
        <w:rPr>
          <w:sz w:val="28"/>
          <w:szCs w:val="28"/>
        </w:rPr>
      </w:pPr>
    </w:p>
    <w:p w:rsidR="00157EF7" w:rsidRDefault="00157EF7" w:rsidP="00670073">
      <w:pPr>
        <w:numPr>
          <w:ilvl w:val="0"/>
          <w:numId w:val="1"/>
        </w:numPr>
        <w:jc w:val="center"/>
        <w:rPr>
          <w:sz w:val="28"/>
          <w:szCs w:val="28"/>
        </w:rPr>
      </w:pPr>
      <w:r w:rsidRPr="00F641FB">
        <w:rPr>
          <w:sz w:val="28"/>
          <w:szCs w:val="28"/>
        </w:rPr>
        <w:t>Общие характеристики.</w:t>
      </w:r>
    </w:p>
    <w:p w:rsidR="00157EF7" w:rsidRPr="00F641FB" w:rsidRDefault="00157EF7" w:rsidP="00157EF7">
      <w:pPr>
        <w:ind w:left="720"/>
        <w:rPr>
          <w:sz w:val="28"/>
          <w:szCs w:val="28"/>
        </w:rPr>
      </w:pPr>
    </w:p>
    <w:p w:rsidR="00E15915" w:rsidRPr="00E15915" w:rsidRDefault="00E15915" w:rsidP="00E15915">
      <w:pPr>
        <w:spacing w:line="240" w:lineRule="atLeast"/>
        <w:ind w:firstLine="709"/>
        <w:jc w:val="both"/>
        <w:rPr>
          <w:sz w:val="28"/>
          <w:szCs w:val="28"/>
        </w:rPr>
      </w:pPr>
      <w:r w:rsidRPr="00E15915">
        <w:rPr>
          <w:spacing w:val="1"/>
          <w:sz w:val="28"/>
          <w:szCs w:val="28"/>
          <w:shd w:val="clear" w:color="auto" w:fill="FFFFFF"/>
        </w:rPr>
        <w:t>Административный центр поселения — станица Новоцимлянская</w:t>
      </w:r>
      <w:r w:rsidRPr="00E15915">
        <w:rPr>
          <w:sz w:val="28"/>
          <w:szCs w:val="28"/>
        </w:rPr>
        <w:t>.</w:t>
      </w:r>
    </w:p>
    <w:p w:rsidR="00E15915" w:rsidRPr="00E627A8" w:rsidRDefault="00E15915" w:rsidP="00E15915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Новоцимлянское</w:t>
      </w:r>
      <w:proofErr w:type="spellEnd"/>
      <w:r w:rsidRPr="00E627A8">
        <w:rPr>
          <w:sz w:val="28"/>
          <w:szCs w:val="28"/>
        </w:rPr>
        <w:t xml:space="preserve"> сельское поселение является сельским поселением в составе муниципального образования «</w:t>
      </w:r>
      <w:proofErr w:type="spellStart"/>
      <w:r>
        <w:rPr>
          <w:sz w:val="28"/>
          <w:szCs w:val="28"/>
        </w:rPr>
        <w:t>Цимлян</w:t>
      </w:r>
      <w:r w:rsidRPr="00E627A8">
        <w:rPr>
          <w:sz w:val="28"/>
          <w:szCs w:val="28"/>
        </w:rPr>
        <w:t>ский</w:t>
      </w:r>
      <w:proofErr w:type="spellEnd"/>
      <w:r w:rsidRPr="00E627A8">
        <w:rPr>
          <w:sz w:val="28"/>
          <w:szCs w:val="28"/>
        </w:rPr>
        <w:t xml:space="preserve"> район» (далее – </w:t>
      </w:r>
      <w:proofErr w:type="spellStart"/>
      <w:r>
        <w:rPr>
          <w:sz w:val="28"/>
          <w:szCs w:val="28"/>
        </w:rPr>
        <w:t>Цимлян</w:t>
      </w:r>
      <w:r w:rsidRPr="00E627A8">
        <w:rPr>
          <w:sz w:val="28"/>
          <w:szCs w:val="28"/>
        </w:rPr>
        <w:t>ский</w:t>
      </w:r>
      <w:proofErr w:type="spellEnd"/>
      <w:r w:rsidRPr="00E627A8">
        <w:rPr>
          <w:sz w:val="28"/>
          <w:szCs w:val="28"/>
        </w:rPr>
        <w:t xml:space="preserve"> район), расположенного на территории Ростовской области.</w:t>
      </w:r>
    </w:p>
    <w:p w:rsidR="00E15915" w:rsidRPr="00B12019" w:rsidRDefault="00E15915" w:rsidP="00E15915">
      <w:pPr>
        <w:spacing w:line="240" w:lineRule="atLeast"/>
        <w:ind w:firstLine="709"/>
        <w:jc w:val="both"/>
        <w:rPr>
          <w:sz w:val="28"/>
          <w:szCs w:val="28"/>
        </w:rPr>
      </w:pPr>
      <w:r w:rsidRPr="00E627A8">
        <w:rPr>
          <w:sz w:val="28"/>
          <w:szCs w:val="28"/>
        </w:rPr>
        <w:t xml:space="preserve">3. В состав </w:t>
      </w:r>
      <w:r w:rsidRPr="00B12019">
        <w:rPr>
          <w:sz w:val="28"/>
          <w:szCs w:val="28"/>
        </w:rPr>
        <w:t>Новоцимлянского</w:t>
      </w:r>
      <w:r w:rsidRPr="00E627A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входя</w:t>
      </w:r>
      <w:r w:rsidRPr="00E627A8">
        <w:rPr>
          <w:sz w:val="28"/>
          <w:szCs w:val="28"/>
        </w:rPr>
        <w:t>т</w:t>
      </w:r>
      <w:r>
        <w:rPr>
          <w:sz w:val="28"/>
          <w:szCs w:val="28"/>
        </w:rPr>
        <w:t xml:space="preserve"> следующие населенные пункты</w:t>
      </w:r>
      <w:r w:rsidRPr="00E627A8">
        <w:rPr>
          <w:i/>
          <w:sz w:val="28"/>
          <w:szCs w:val="28"/>
        </w:rPr>
        <w:t>:</w:t>
      </w:r>
    </w:p>
    <w:p w:rsidR="00E15915" w:rsidRPr="00B12019" w:rsidRDefault="00E15915" w:rsidP="00E15915">
      <w:pPr>
        <w:spacing w:line="240" w:lineRule="atLeast"/>
        <w:ind w:firstLine="709"/>
        <w:jc w:val="both"/>
        <w:rPr>
          <w:sz w:val="28"/>
          <w:szCs w:val="28"/>
        </w:rPr>
      </w:pPr>
      <w:r w:rsidRPr="00B12019">
        <w:rPr>
          <w:sz w:val="28"/>
          <w:szCs w:val="28"/>
        </w:rPr>
        <w:t>1) станица Новоцимлянская – административный центр;</w:t>
      </w:r>
    </w:p>
    <w:p w:rsidR="00E15915" w:rsidRPr="00B12019" w:rsidRDefault="00E15915" w:rsidP="00E15915">
      <w:pPr>
        <w:spacing w:line="240" w:lineRule="atLeast"/>
        <w:ind w:firstLine="709"/>
        <w:jc w:val="both"/>
        <w:rPr>
          <w:sz w:val="28"/>
          <w:szCs w:val="28"/>
        </w:rPr>
      </w:pPr>
      <w:r w:rsidRPr="00B12019">
        <w:rPr>
          <w:sz w:val="28"/>
          <w:szCs w:val="28"/>
        </w:rPr>
        <w:t>2) хутор Богатырев;</w:t>
      </w:r>
    </w:p>
    <w:p w:rsidR="00E15915" w:rsidRPr="00B12019" w:rsidRDefault="00E15915" w:rsidP="00E15915">
      <w:pPr>
        <w:spacing w:line="240" w:lineRule="atLeast"/>
        <w:ind w:firstLine="709"/>
        <w:jc w:val="both"/>
        <w:rPr>
          <w:sz w:val="28"/>
          <w:szCs w:val="28"/>
        </w:rPr>
      </w:pPr>
      <w:r w:rsidRPr="00B12019">
        <w:rPr>
          <w:sz w:val="28"/>
          <w:szCs w:val="28"/>
        </w:rPr>
        <w:t>3) хутор Ремизов;</w:t>
      </w:r>
    </w:p>
    <w:p w:rsidR="00E15915" w:rsidRPr="00B12019" w:rsidRDefault="00E15915" w:rsidP="00E15915">
      <w:pPr>
        <w:spacing w:line="240" w:lineRule="atLeast"/>
        <w:ind w:firstLine="709"/>
        <w:jc w:val="both"/>
        <w:rPr>
          <w:sz w:val="28"/>
          <w:szCs w:val="28"/>
        </w:rPr>
      </w:pPr>
      <w:r w:rsidRPr="00B12019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B12019">
        <w:rPr>
          <w:sz w:val="28"/>
          <w:szCs w:val="28"/>
        </w:rPr>
        <w:t xml:space="preserve">хутор </w:t>
      </w:r>
      <w:proofErr w:type="spellStart"/>
      <w:r w:rsidRPr="00B12019">
        <w:rPr>
          <w:sz w:val="28"/>
          <w:szCs w:val="28"/>
        </w:rPr>
        <w:t>Карповский</w:t>
      </w:r>
      <w:proofErr w:type="spellEnd"/>
      <w:r w:rsidRPr="00B12019">
        <w:rPr>
          <w:sz w:val="28"/>
          <w:szCs w:val="28"/>
        </w:rPr>
        <w:t>;</w:t>
      </w:r>
    </w:p>
    <w:p w:rsidR="00E15915" w:rsidRDefault="00E15915" w:rsidP="00E15915">
      <w:pPr>
        <w:spacing w:line="240" w:lineRule="atLeast"/>
        <w:ind w:firstLine="709"/>
        <w:jc w:val="both"/>
        <w:rPr>
          <w:sz w:val="28"/>
          <w:szCs w:val="28"/>
        </w:rPr>
      </w:pPr>
      <w:r w:rsidRPr="00B12019">
        <w:rPr>
          <w:sz w:val="28"/>
          <w:szCs w:val="28"/>
        </w:rPr>
        <w:t>5) хутор Аксенов.</w:t>
      </w:r>
    </w:p>
    <w:p w:rsidR="00E15915" w:rsidRDefault="00E15915" w:rsidP="00E15915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E15915">
        <w:rPr>
          <w:sz w:val="28"/>
          <w:szCs w:val="28"/>
          <w:shd w:val="clear" w:color="auto" w:fill="FFFFFF"/>
        </w:rPr>
        <w:t>Площади поселения - 857,2 кв. км</w:t>
      </w:r>
      <w:proofErr w:type="gramStart"/>
      <w:r w:rsidRPr="00E15915">
        <w:rPr>
          <w:sz w:val="28"/>
          <w:szCs w:val="28"/>
          <w:shd w:val="clear" w:color="auto" w:fill="FFFFFF"/>
        </w:rPr>
        <w:t>.</w:t>
      </w:r>
      <w:proofErr w:type="gramEnd"/>
      <w:r w:rsidRPr="00E15915">
        <w:rPr>
          <w:sz w:val="28"/>
          <w:szCs w:val="28"/>
          <w:shd w:val="clear" w:color="auto" w:fill="FFFFFF"/>
        </w:rPr>
        <w:t xml:space="preserve"> </w:t>
      </w:r>
      <w:proofErr w:type="gramStart"/>
      <w:r w:rsidRPr="00E15915">
        <w:rPr>
          <w:sz w:val="28"/>
          <w:szCs w:val="28"/>
          <w:shd w:val="clear" w:color="auto" w:fill="FFFFFF"/>
        </w:rPr>
        <w:t>п</w:t>
      </w:r>
      <w:proofErr w:type="gramEnd"/>
      <w:r w:rsidRPr="00E15915">
        <w:rPr>
          <w:sz w:val="28"/>
          <w:szCs w:val="28"/>
          <w:shd w:val="clear" w:color="auto" w:fill="FFFFFF"/>
        </w:rPr>
        <w:t xml:space="preserve">оселение  граничит с южной, юго- западной стороны с Калининским сельским поселением Цимлянского района, с западной с </w:t>
      </w:r>
      <w:proofErr w:type="spellStart"/>
      <w:r w:rsidRPr="00E15915">
        <w:rPr>
          <w:sz w:val="28"/>
          <w:szCs w:val="28"/>
          <w:shd w:val="clear" w:color="auto" w:fill="FFFFFF"/>
        </w:rPr>
        <w:t>Басакинским</w:t>
      </w:r>
      <w:proofErr w:type="spellEnd"/>
      <w:r w:rsidRPr="00E15915">
        <w:rPr>
          <w:sz w:val="28"/>
          <w:szCs w:val="28"/>
          <w:shd w:val="clear" w:color="auto" w:fill="FFFFFF"/>
        </w:rPr>
        <w:t xml:space="preserve"> сельским поселением Чернышковского района Волгоградской области, с  северной, северо -</w:t>
      </w:r>
      <w:r>
        <w:rPr>
          <w:sz w:val="28"/>
          <w:szCs w:val="28"/>
          <w:shd w:val="clear" w:color="auto" w:fill="FFFFFF"/>
        </w:rPr>
        <w:t xml:space="preserve"> </w:t>
      </w:r>
      <w:r w:rsidRPr="00E15915">
        <w:rPr>
          <w:sz w:val="28"/>
          <w:szCs w:val="28"/>
          <w:shd w:val="clear" w:color="auto" w:fill="FFFFFF"/>
        </w:rPr>
        <w:t xml:space="preserve">западной стороны с </w:t>
      </w:r>
      <w:proofErr w:type="spellStart"/>
      <w:r w:rsidRPr="00E15915">
        <w:rPr>
          <w:sz w:val="28"/>
          <w:szCs w:val="28"/>
          <w:shd w:val="clear" w:color="auto" w:fill="FFFFFF"/>
        </w:rPr>
        <w:t>Нижнегнутовским</w:t>
      </w:r>
      <w:proofErr w:type="spellEnd"/>
      <w:r w:rsidRPr="00E15915">
        <w:rPr>
          <w:sz w:val="28"/>
          <w:szCs w:val="28"/>
          <w:shd w:val="clear" w:color="auto" w:fill="FFFFFF"/>
        </w:rPr>
        <w:t xml:space="preserve"> сельским поселением Чернышковского района Волгоградской области, с северо – востока с Романовским лесхозом.</w:t>
      </w:r>
    </w:p>
    <w:p w:rsidR="00A7673B" w:rsidRDefault="00E15915" w:rsidP="00A7673B">
      <w:pPr>
        <w:spacing w:line="240" w:lineRule="atLeast"/>
        <w:ind w:firstLine="709"/>
        <w:jc w:val="both"/>
        <w:rPr>
          <w:spacing w:val="1"/>
          <w:sz w:val="28"/>
          <w:shd w:val="clear" w:color="auto" w:fill="FFFFFF"/>
        </w:rPr>
      </w:pPr>
      <w:r w:rsidRPr="00A7673B">
        <w:rPr>
          <w:spacing w:val="1"/>
          <w:sz w:val="28"/>
          <w:shd w:val="clear" w:color="auto" w:fill="FFFFFF"/>
        </w:rPr>
        <w:t>По территории поселения протекает река Россошь, ранее впадавшая в </w:t>
      </w:r>
      <w:proofErr w:type="spellStart"/>
      <w:r w:rsidRPr="00A7673B">
        <w:rPr>
          <w:spacing w:val="1"/>
          <w:sz w:val="28"/>
          <w:shd w:val="clear" w:color="auto" w:fill="FFFFFF"/>
        </w:rPr>
        <w:t>Цимлу</w:t>
      </w:r>
      <w:proofErr w:type="spellEnd"/>
      <w:r w:rsidRPr="00A7673B">
        <w:rPr>
          <w:spacing w:val="1"/>
          <w:sz w:val="28"/>
          <w:shd w:val="clear" w:color="auto" w:fill="FFFFFF"/>
        </w:rPr>
        <w:t>, а в настоящее время впадающая на территории сельского поселения в Цимлянское водохранилище.</w:t>
      </w:r>
    </w:p>
    <w:p w:rsidR="00A7673B" w:rsidRDefault="00A7673B" w:rsidP="00A7673B">
      <w:pPr>
        <w:spacing w:line="240" w:lineRule="atLeast"/>
        <w:ind w:firstLine="709"/>
        <w:jc w:val="both"/>
        <w:rPr>
          <w:spacing w:val="1"/>
          <w:sz w:val="28"/>
          <w:shd w:val="clear" w:color="auto" w:fill="FFFFFF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B76268" w:rsidRPr="00B76268" w:rsidTr="00B76268">
        <w:tc>
          <w:tcPr>
            <w:tcW w:w="568" w:type="dxa"/>
          </w:tcPr>
          <w:p w:rsidR="00B76268" w:rsidRPr="00B76268" w:rsidRDefault="00B76268" w:rsidP="00B76268">
            <w:pPr>
              <w:numPr>
                <w:ilvl w:val="0"/>
                <w:numId w:val="8"/>
              </w:numPr>
              <w:spacing w:line="211" w:lineRule="auto"/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 xml:space="preserve">Северо-восток Цимлянского </w:t>
            </w:r>
            <w:r w:rsidRPr="00B76268">
              <w:rPr>
                <w:sz w:val="28"/>
                <w:szCs w:val="28"/>
              </w:rPr>
              <w:lastRenderedPageBreak/>
              <w:t>района Ростовской области</w:t>
            </w:r>
          </w:p>
        </w:tc>
      </w:tr>
      <w:tr w:rsidR="00B76268" w:rsidRPr="00B76268" w:rsidTr="00B76268">
        <w:tc>
          <w:tcPr>
            <w:tcW w:w="568" w:type="dxa"/>
          </w:tcPr>
          <w:p w:rsidR="00B76268" w:rsidRPr="00B76268" w:rsidRDefault="00B76268" w:rsidP="00B76268">
            <w:pPr>
              <w:numPr>
                <w:ilvl w:val="0"/>
                <w:numId w:val="8"/>
              </w:numPr>
              <w:spacing w:line="211" w:lineRule="auto"/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Административный центр</w:t>
            </w:r>
          </w:p>
        </w:tc>
        <w:tc>
          <w:tcPr>
            <w:tcW w:w="4394" w:type="dxa"/>
          </w:tcPr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Ст. Новоцимлянская</w:t>
            </w:r>
          </w:p>
        </w:tc>
      </w:tr>
      <w:tr w:rsidR="00B76268" w:rsidRPr="00B76268" w:rsidTr="00B76268">
        <w:tc>
          <w:tcPr>
            <w:tcW w:w="568" w:type="dxa"/>
          </w:tcPr>
          <w:p w:rsidR="00B76268" w:rsidRPr="00B76268" w:rsidRDefault="00B76268" w:rsidP="00B76268">
            <w:pPr>
              <w:numPr>
                <w:ilvl w:val="0"/>
                <w:numId w:val="8"/>
              </w:numPr>
              <w:spacing w:line="211" w:lineRule="auto"/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 xml:space="preserve">Расстояние от административного центра поселения до райцентра, </w:t>
            </w:r>
            <w:proofErr w:type="gramStart"/>
            <w:r w:rsidRPr="00B76268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394" w:type="dxa"/>
          </w:tcPr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45</w:t>
            </w:r>
          </w:p>
        </w:tc>
      </w:tr>
      <w:tr w:rsidR="00B76268" w:rsidRPr="00B76268" w:rsidTr="00B76268">
        <w:tc>
          <w:tcPr>
            <w:tcW w:w="568" w:type="dxa"/>
          </w:tcPr>
          <w:p w:rsidR="00B76268" w:rsidRPr="00B76268" w:rsidRDefault="00B76268" w:rsidP="00B76268">
            <w:pPr>
              <w:numPr>
                <w:ilvl w:val="0"/>
                <w:numId w:val="8"/>
              </w:numPr>
              <w:spacing w:line="211" w:lineRule="auto"/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 xml:space="preserve">Общая площадь муниципального образования, </w:t>
            </w:r>
            <w:proofErr w:type="spellStart"/>
            <w:r w:rsidRPr="00B76268">
              <w:rPr>
                <w:sz w:val="28"/>
                <w:szCs w:val="28"/>
              </w:rPr>
              <w:t>кв</w:t>
            </w:r>
            <w:proofErr w:type="gramStart"/>
            <w:r w:rsidRPr="00B76268">
              <w:rPr>
                <w:sz w:val="28"/>
                <w:szCs w:val="28"/>
              </w:rPr>
              <w:t>.к</w:t>
            </w:r>
            <w:proofErr w:type="gramEnd"/>
            <w:r w:rsidRPr="00B76268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4394" w:type="dxa"/>
          </w:tcPr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2680317</w:t>
            </w:r>
          </w:p>
        </w:tc>
      </w:tr>
      <w:tr w:rsidR="00B76268" w:rsidRPr="00B76268" w:rsidTr="00B76268">
        <w:trPr>
          <w:trHeight w:val="536"/>
        </w:trPr>
        <w:tc>
          <w:tcPr>
            <w:tcW w:w="568" w:type="dxa"/>
          </w:tcPr>
          <w:p w:rsidR="00B76268" w:rsidRPr="00B76268" w:rsidRDefault="00B76268" w:rsidP="00B76268">
            <w:pPr>
              <w:numPr>
                <w:ilvl w:val="0"/>
                <w:numId w:val="8"/>
              </w:numPr>
              <w:spacing w:line="211" w:lineRule="auto"/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Численность населения на 01.01.2024, чел.</w:t>
            </w:r>
          </w:p>
        </w:tc>
        <w:tc>
          <w:tcPr>
            <w:tcW w:w="4394" w:type="dxa"/>
          </w:tcPr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1494</w:t>
            </w:r>
          </w:p>
        </w:tc>
      </w:tr>
      <w:tr w:rsidR="00B76268" w:rsidRPr="00B76268" w:rsidTr="00B76268">
        <w:tc>
          <w:tcPr>
            <w:tcW w:w="568" w:type="dxa"/>
          </w:tcPr>
          <w:p w:rsidR="00B76268" w:rsidRPr="00B76268" w:rsidRDefault="00B76268" w:rsidP="00B76268">
            <w:pPr>
              <w:numPr>
                <w:ilvl w:val="0"/>
                <w:numId w:val="8"/>
              </w:numPr>
              <w:spacing w:line="211" w:lineRule="auto"/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 xml:space="preserve">Площадь сельхозугодий, </w:t>
            </w:r>
            <w:proofErr w:type="gramStart"/>
            <w:r w:rsidRPr="00B76268">
              <w:rPr>
                <w:sz w:val="28"/>
                <w:szCs w:val="28"/>
              </w:rPr>
              <w:t>га</w:t>
            </w:r>
            <w:proofErr w:type="gramEnd"/>
            <w:r w:rsidRPr="00B76268">
              <w:rPr>
                <w:sz w:val="28"/>
                <w:szCs w:val="28"/>
              </w:rPr>
              <w:t>, в т. ч.:</w:t>
            </w:r>
          </w:p>
          <w:p w:rsidR="00B76268" w:rsidRPr="00B76268" w:rsidRDefault="00B76268" w:rsidP="00B76268">
            <w:pPr>
              <w:numPr>
                <w:ilvl w:val="1"/>
                <w:numId w:val="8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пашни</w:t>
            </w:r>
          </w:p>
          <w:p w:rsidR="00B76268" w:rsidRPr="00B76268" w:rsidRDefault="00B76268" w:rsidP="00B76268">
            <w:pPr>
              <w:numPr>
                <w:ilvl w:val="1"/>
                <w:numId w:val="8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кормовых угодий</w:t>
            </w:r>
          </w:p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35265</w:t>
            </w:r>
          </w:p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18710</w:t>
            </w:r>
          </w:p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16517</w:t>
            </w:r>
          </w:p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39</w:t>
            </w:r>
          </w:p>
        </w:tc>
      </w:tr>
      <w:tr w:rsidR="00B76268" w:rsidRPr="00B76268" w:rsidTr="00B76268">
        <w:tc>
          <w:tcPr>
            <w:tcW w:w="568" w:type="dxa"/>
          </w:tcPr>
          <w:p w:rsidR="00B76268" w:rsidRPr="00B76268" w:rsidRDefault="00B76268" w:rsidP="00B76268">
            <w:pPr>
              <w:numPr>
                <w:ilvl w:val="0"/>
                <w:numId w:val="8"/>
              </w:numPr>
              <w:spacing w:line="211" w:lineRule="auto"/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 xml:space="preserve">Площадь лесов, </w:t>
            </w:r>
            <w:proofErr w:type="gramStart"/>
            <w:r w:rsidRPr="00B76268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394" w:type="dxa"/>
          </w:tcPr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1460</w:t>
            </w:r>
          </w:p>
        </w:tc>
      </w:tr>
      <w:tr w:rsidR="00B76268" w:rsidRPr="00B76268" w:rsidTr="00B76268">
        <w:tc>
          <w:tcPr>
            <w:tcW w:w="568" w:type="dxa"/>
          </w:tcPr>
          <w:p w:rsidR="00B76268" w:rsidRPr="00B76268" w:rsidRDefault="00B76268" w:rsidP="00B76268">
            <w:pPr>
              <w:numPr>
                <w:ilvl w:val="0"/>
                <w:numId w:val="8"/>
              </w:numPr>
              <w:spacing w:line="211" w:lineRule="auto"/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B76268">
              <w:rPr>
                <w:sz w:val="28"/>
                <w:szCs w:val="28"/>
              </w:rPr>
              <w:br/>
              <w:t xml:space="preserve">покрытием), </w:t>
            </w:r>
            <w:proofErr w:type="gramStart"/>
            <w:r w:rsidRPr="00B76268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394" w:type="dxa"/>
          </w:tcPr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28,2</w:t>
            </w:r>
          </w:p>
        </w:tc>
      </w:tr>
      <w:tr w:rsidR="00B76268" w:rsidRPr="00B76268" w:rsidTr="00B76268">
        <w:trPr>
          <w:trHeight w:val="971"/>
        </w:trPr>
        <w:tc>
          <w:tcPr>
            <w:tcW w:w="568" w:type="dxa"/>
          </w:tcPr>
          <w:p w:rsidR="00B76268" w:rsidRPr="00B76268" w:rsidRDefault="00B76268" w:rsidP="00B76268">
            <w:pPr>
              <w:numPr>
                <w:ilvl w:val="0"/>
                <w:numId w:val="8"/>
              </w:numPr>
              <w:spacing w:line="211" w:lineRule="auto"/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 xml:space="preserve">Протяженность газопроводов на 01.01.2024, км, в </w:t>
            </w:r>
            <w:proofErr w:type="spellStart"/>
            <w:r w:rsidRPr="00B76268">
              <w:rPr>
                <w:sz w:val="28"/>
                <w:szCs w:val="28"/>
              </w:rPr>
              <w:t>т.ч</w:t>
            </w:r>
            <w:proofErr w:type="spellEnd"/>
            <w:r w:rsidRPr="00B76268">
              <w:rPr>
                <w:sz w:val="28"/>
                <w:szCs w:val="28"/>
              </w:rPr>
              <w:t>.:</w:t>
            </w:r>
          </w:p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- высокого давления</w:t>
            </w:r>
          </w:p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- среднего давления</w:t>
            </w:r>
          </w:p>
          <w:p w:rsidR="00B76268" w:rsidRPr="00B76268" w:rsidRDefault="00B76268" w:rsidP="00B76268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114,7</w:t>
            </w:r>
          </w:p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44,7</w:t>
            </w:r>
          </w:p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70</w:t>
            </w:r>
          </w:p>
          <w:p w:rsidR="00B76268" w:rsidRPr="00B76268" w:rsidRDefault="00B76268" w:rsidP="00B762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76268">
              <w:rPr>
                <w:sz w:val="28"/>
                <w:szCs w:val="28"/>
              </w:rPr>
              <w:t>62</w:t>
            </w:r>
          </w:p>
        </w:tc>
      </w:tr>
    </w:tbl>
    <w:p w:rsidR="00157EF7" w:rsidRPr="00836884" w:rsidRDefault="00157EF7" w:rsidP="00B76268">
      <w:pPr>
        <w:jc w:val="both"/>
        <w:rPr>
          <w:sz w:val="28"/>
          <w:szCs w:val="28"/>
        </w:rPr>
      </w:pPr>
    </w:p>
    <w:p w:rsidR="00157EF7" w:rsidRDefault="00157EF7" w:rsidP="00670073">
      <w:pPr>
        <w:numPr>
          <w:ilvl w:val="0"/>
          <w:numId w:val="1"/>
        </w:numPr>
        <w:jc w:val="center"/>
        <w:rPr>
          <w:sz w:val="28"/>
          <w:szCs w:val="28"/>
        </w:rPr>
      </w:pPr>
      <w:r w:rsidRPr="00F641FB">
        <w:rPr>
          <w:sz w:val="28"/>
          <w:szCs w:val="28"/>
        </w:rPr>
        <w:t>Демографическая ситуация.</w:t>
      </w:r>
    </w:p>
    <w:p w:rsidR="00157EF7" w:rsidRPr="00F641FB" w:rsidRDefault="00157EF7" w:rsidP="00157EF7">
      <w:pPr>
        <w:ind w:left="720"/>
        <w:rPr>
          <w:sz w:val="28"/>
          <w:szCs w:val="28"/>
        </w:rPr>
      </w:pPr>
    </w:p>
    <w:p w:rsidR="00157EF7" w:rsidRDefault="00157EF7" w:rsidP="00157EF7">
      <w:pPr>
        <w:ind w:firstLine="360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  На 1 января </w:t>
      </w:r>
      <w:r>
        <w:rPr>
          <w:sz w:val="28"/>
          <w:szCs w:val="28"/>
        </w:rPr>
        <w:t>2024</w:t>
      </w:r>
      <w:r w:rsidRPr="00836884">
        <w:rPr>
          <w:sz w:val="28"/>
          <w:szCs w:val="28"/>
        </w:rPr>
        <w:t xml:space="preserve"> г. численность населения составил</w:t>
      </w:r>
      <w:r>
        <w:rPr>
          <w:sz w:val="28"/>
          <w:szCs w:val="28"/>
        </w:rPr>
        <w:t>а:</w:t>
      </w: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850"/>
        <w:gridCol w:w="142"/>
        <w:gridCol w:w="851"/>
        <w:gridCol w:w="992"/>
        <w:gridCol w:w="851"/>
        <w:gridCol w:w="1417"/>
        <w:gridCol w:w="850"/>
      </w:tblGrid>
      <w:tr w:rsidR="00B76268" w:rsidRPr="00E93A71" w:rsidTr="00B76268">
        <w:trPr>
          <w:gridAfter w:val="6"/>
          <w:wAfter w:w="5103" w:type="dxa"/>
          <w:cantSplit/>
        </w:trPr>
        <w:tc>
          <w:tcPr>
            <w:tcW w:w="566" w:type="dxa"/>
            <w:vMerge w:val="restart"/>
            <w:vAlign w:val="center"/>
          </w:tcPr>
          <w:p w:rsidR="00B76268" w:rsidRPr="001E7985" w:rsidRDefault="00B76268" w:rsidP="00B76268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 xml:space="preserve">№ </w:t>
            </w:r>
            <w:proofErr w:type="gramStart"/>
            <w:r w:rsidRPr="00E93A71">
              <w:rPr>
                <w:b/>
                <w:sz w:val="24"/>
              </w:rPr>
              <w:t>п</w:t>
            </w:r>
            <w:proofErr w:type="gramEnd"/>
            <w:r w:rsidRPr="00E93A71">
              <w:rPr>
                <w:b/>
                <w:sz w:val="24"/>
              </w:rPr>
              <w:t>/п</w:t>
            </w:r>
          </w:p>
        </w:tc>
        <w:tc>
          <w:tcPr>
            <w:tcW w:w="4112" w:type="dxa"/>
            <w:vMerge w:val="restart"/>
            <w:vAlign w:val="center"/>
          </w:tcPr>
          <w:p w:rsidR="00B76268" w:rsidRPr="00E93A71" w:rsidRDefault="00B76268" w:rsidP="00B76268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850" w:type="dxa"/>
            <w:vAlign w:val="center"/>
          </w:tcPr>
          <w:p w:rsidR="00B76268" w:rsidRPr="00E93A71" w:rsidRDefault="00B76268" w:rsidP="00B76268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B76268" w:rsidTr="00B76268">
        <w:trPr>
          <w:cantSplit/>
          <w:trHeight w:val="1134"/>
        </w:trPr>
        <w:tc>
          <w:tcPr>
            <w:tcW w:w="566" w:type="dxa"/>
            <w:vMerge/>
          </w:tcPr>
          <w:p w:rsidR="00B76268" w:rsidRDefault="00B76268" w:rsidP="00B76268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B76268" w:rsidRDefault="00B76268" w:rsidP="00B76268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B76268" w:rsidRDefault="00B76268" w:rsidP="00B76268">
            <w:pPr>
              <w:pStyle w:val="a7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Ремизов</w:t>
            </w:r>
          </w:p>
        </w:tc>
        <w:tc>
          <w:tcPr>
            <w:tcW w:w="851" w:type="dxa"/>
            <w:textDirection w:val="btLr"/>
          </w:tcPr>
          <w:p w:rsidR="00B76268" w:rsidRDefault="00B76268" w:rsidP="00B76268">
            <w:pPr>
              <w:pStyle w:val="a7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Богатырев</w:t>
            </w:r>
          </w:p>
        </w:tc>
        <w:tc>
          <w:tcPr>
            <w:tcW w:w="992" w:type="dxa"/>
            <w:textDirection w:val="btLr"/>
          </w:tcPr>
          <w:p w:rsidR="00B76268" w:rsidRDefault="00B76268" w:rsidP="00B76268">
            <w:pPr>
              <w:pStyle w:val="a7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Аксенов</w:t>
            </w:r>
          </w:p>
        </w:tc>
        <w:tc>
          <w:tcPr>
            <w:tcW w:w="851" w:type="dxa"/>
            <w:textDirection w:val="btLr"/>
          </w:tcPr>
          <w:p w:rsidR="00B76268" w:rsidRDefault="00B76268" w:rsidP="00B76268">
            <w:pPr>
              <w:pStyle w:val="a7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Х. </w:t>
            </w:r>
            <w:proofErr w:type="spellStart"/>
            <w:r>
              <w:rPr>
                <w:sz w:val="24"/>
              </w:rPr>
              <w:t>Карповский</w:t>
            </w:r>
            <w:proofErr w:type="spellEnd"/>
          </w:p>
        </w:tc>
        <w:tc>
          <w:tcPr>
            <w:tcW w:w="1417" w:type="dxa"/>
            <w:textDirection w:val="btLr"/>
          </w:tcPr>
          <w:p w:rsidR="00B76268" w:rsidRDefault="00B76268" w:rsidP="00B76268">
            <w:pPr>
              <w:pStyle w:val="a7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Ст. Новоцимлянская</w:t>
            </w:r>
          </w:p>
        </w:tc>
        <w:tc>
          <w:tcPr>
            <w:tcW w:w="850" w:type="dxa"/>
          </w:tcPr>
          <w:p w:rsidR="00B76268" w:rsidRDefault="00B76268" w:rsidP="00B76268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</w:tr>
      <w:tr w:rsidR="00B76268" w:rsidTr="00B76268">
        <w:trPr>
          <w:cantSplit/>
        </w:trPr>
        <w:tc>
          <w:tcPr>
            <w:tcW w:w="566" w:type="dxa"/>
            <w:vMerge w:val="restart"/>
          </w:tcPr>
          <w:p w:rsidR="00B76268" w:rsidRDefault="00B76268" w:rsidP="00B76268">
            <w:pPr>
              <w:numPr>
                <w:ilvl w:val="0"/>
                <w:numId w:val="5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76268" w:rsidRDefault="00B76268" w:rsidP="00B76268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01.01.2024, в т. ч.:</w:t>
            </w:r>
          </w:p>
        </w:tc>
        <w:tc>
          <w:tcPr>
            <w:tcW w:w="992" w:type="dxa"/>
            <w:gridSpan w:val="2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992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17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850" w:type="dxa"/>
          </w:tcPr>
          <w:p w:rsidR="00B76268" w:rsidRDefault="00B76268" w:rsidP="00B762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1494</w:t>
            </w:r>
          </w:p>
        </w:tc>
      </w:tr>
      <w:tr w:rsidR="00B76268" w:rsidTr="00B76268">
        <w:trPr>
          <w:cantSplit/>
        </w:trPr>
        <w:tc>
          <w:tcPr>
            <w:tcW w:w="566" w:type="dxa"/>
            <w:vMerge/>
          </w:tcPr>
          <w:p w:rsidR="00B76268" w:rsidRDefault="00B76268" w:rsidP="00B76268">
            <w:pPr>
              <w:numPr>
                <w:ilvl w:val="0"/>
                <w:numId w:val="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76268" w:rsidRDefault="00B76268" w:rsidP="00B76268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gridSpan w:val="2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850" w:type="dxa"/>
          </w:tcPr>
          <w:p w:rsidR="00B76268" w:rsidRDefault="00B76268" w:rsidP="00B762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</w:tr>
      <w:tr w:rsidR="00B76268" w:rsidTr="00B76268">
        <w:trPr>
          <w:cantSplit/>
        </w:trPr>
        <w:tc>
          <w:tcPr>
            <w:tcW w:w="566" w:type="dxa"/>
            <w:vMerge/>
          </w:tcPr>
          <w:p w:rsidR="00B76268" w:rsidRDefault="00B76268" w:rsidP="00B76268">
            <w:pPr>
              <w:numPr>
                <w:ilvl w:val="0"/>
                <w:numId w:val="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76268" w:rsidRDefault="00B76268" w:rsidP="00B76268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gridSpan w:val="2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92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850" w:type="dxa"/>
          </w:tcPr>
          <w:p w:rsidR="00B76268" w:rsidRDefault="00B76268" w:rsidP="00B762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</w:tr>
      <w:tr w:rsidR="00B76268" w:rsidTr="00B76268">
        <w:trPr>
          <w:cantSplit/>
        </w:trPr>
        <w:tc>
          <w:tcPr>
            <w:tcW w:w="566" w:type="dxa"/>
            <w:vMerge/>
          </w:tcPr>
          <w:p w:rsidR="00B76268" w:rsidRDefault="00B76268" w:rsidP="00B76268">
            <w:pPr>
              <w:numPr>
                <w:ilvl w:val="0"/>
                <w:numId w:val="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76268" w:rsidRDefault="00B76268" w:rsidP="00B76268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gridSpan w:val="2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2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50" w:type="dxa"/>
          </w:tcPr>
          <w:p w:rsidR="00B76268" w:rsidRDefault="00B76268" w:rsidP="00B762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B76268" w:rsidTr="00B76268">
        <w:trPr>
          <w:cantSplit/>
        </w:trPr>
        <w:tc>
          <w:tcPr>
            <w:tcW w:w="566" w:type="dxa"/>
            <w:vMerge/>
          </w:tcPr>
          <w:p w:rsidR="00B76268" w:rsidRDefault="00B76268" w:rsidP="00B76268">
            <w:pPr>
              <w:numPr>
                <w:ilvl w:val="0"/>
                <w:numId w:val="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76268" w:rsidRDefault="00B76268" w:rsidP="00B76268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gridSpan w:val="2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0" w:type="dxa"/>
          </w:tcPr>
          <w:p w:rsidR="00B76268" w:rsidRDefault="00B76268" w:rsidP="00B762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B76268" w:rsidTr="00B76268">
        <w:trPr>
          <w:cantSplit/>
        </w:trPr>
        <w:tc>
          <w:tcPr>
            <w:tcW w:w="566" w:type="dxa"/>
            <w:vMerge/>
          </w:tcPr>
          <w:p w:rsidR="00B76268" w:rsidRDefault="00B76268" w:rsidP="00B76268">
            <w:pPr>
              <w:numPr>
                <w:ilvl w:val="0"/>
                <w:numId w:val="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76268" w:rsidRDefault="00B76268" w:rsidP="00B76268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gridSpan w:val="2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992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7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850" w:type="dxa"/>
          </w:tcPr>
          <w:p w:rsidR="00B76268" w:rsidRDefault="00B76268" w:rsidP="00B762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</w:tr>
      <w:tr w:rsidR="00B76268" w:rsidTr="00B76268">
        <w:trPr>
          <w:cantSplit/>
        </w:trPr>
        <w:tc>
          <w:tcPr>
            <w:tcW w:w="566" w:type="dxa"/>
            <w:vMerge/>
          </w:tcPr>
          <w:p w:rsidR="00B76268" w:rsidRDefault="00B76268" w:rsidP="00B76268">
            <w:pPr>
              <w:numPr>
                <w:ilvl w:val="0"/>
                <w:numId w:val="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76268" w:rsidRDefault="00B76268" w:rsidP="00B76268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gridSpan w:val="2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92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7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850" w:type="dxa"/>
          </w:tcPr>
          <w:p w:rsidR="00B76268" w:rsidRDefault="00B76268" w:rsidP="00B762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</w:tr>
      <w:tr w:rsidR="00B76268" w:rsidTr="00B76268">
        <w:trPr>
          <w:cantSplit/>
        </w:trPr>
        <w:tc>
          <w:tcPr>
            <w:tcW w:w="566" w:type="dxa"/>
          </w:tcPr>
          <w:p w:rsidR="00B76268" w:rsidRDefault="00B76268" w:rsidP="00B76268">
            <w:pPr>
              <w:numPr>
                <w:ilvl w:val="0"/>
                <w:numId w:val="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76268" w:rsidRDefault="00B76268" w:rsidP="00B76268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  <w:gridSpan w:val="2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992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7" w:type="dxa"/>
          </w:tcPr>
          <w:p w:rsidR="00B76268" w:rsidRDefault="00B76268" w:rsidP="00B76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850" w:type="dxa"/>
          </w:tcPr>
          <w:p w:rsidR="00B76268" w:rsidRDefault="00B76268" w:rsidP="00B762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1129</w:t>
            </w:r>
          </w:p>
        </w:tc>
      </w:tr>
    </w:tbl>
    <w:p w:rsidR="005A11F1" w:rsidRPr="005A11F1" w:rsidRDefault="00157EF7" w:rsidP="005A11F1">
      <w:pPr>
        <w:numPr>
          <w:ilvl w:val="0"/>
          <w:numId w:val="4"/>
        </w:numPr>
        <w:jc w:val="center"/>
        <w:rPr>
          <w:sz w:val="28"/>
          <w:szCs w:val="28"/>
        </w:rPr>
      </w:pPr>
      <w:r w:rsidRPr="005A11F1">
        <w:rPr>
          <w:sz w:val="28"/>
          <w:szCs w:val="28"/>
        </w:rPr>
        <w:t>Сельское хозяйство.</w:t>
      </w:r>
    </w:p>
    <w:p w:rsidR="00157EF7" w:rsidRDefault="00157EF7" w:rsidP="00157EF7">
      <w:pPr>
        <w:ind w:left="1080"/>
        <w:rPr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B76268" w:rsidTr="00B76268">
        <w:trPr>
          <w:cantSplit/>
        </w:trPr>
        <w:tc>
          <w:tcPr>
            <w:tcW w:w="567" w:type="dxa"/>
            <w:vAlign w:val="center"/>
          </w:tcPr>
          <w:p w:rsidR="00B76268" w:rsidRDefault="00B76268" w:rsidP="00B76268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B76268" w:rsidRDefault="00B76268" w:rsidP="00B76268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B76268" w:rsidRDefault="00B76268" w:rsidP="00B76268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</w:rPr>
              <w:t>(полностью)</w:t>
            </w:r>
            <w:r>
              <w:rPr>
                <w:i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B76268" w:rsidRPr="001E7985" w:rsidRDefault="00B76268" w:rsidP="00B76268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B76268" w:rsidRDefault="00B76268" w:rsidP="00B76268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B76268" w:rsidTr="00B76268">
        <w:trPr>
          <w:cantSplit/>
        </w:trPr>
        <w:tc>
          <w:tcPr>
            <w:tcW w:w="567" w:type="dxa"/>
          </w:tcPr>
          <w:p w:rsidR="00B76268" w:rsidRDefault="00B76268" w:rsidP="00B76268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B76268" w:rsidRDefault="00B76268" w:rsidP="00B7626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Новоцимлянское</w:t>
            </w:r>
            <w:proofErr w:type="spellEnd"/>
            <w:r>
              <w:rPr>
                <w:sz w:val="22"/>
              </w:rPr>
              <w:t>-Руслан»</w:t>
            </w:r>
          </w:p>
        </w:tc>
        <w:tc>
          <w:tcPr>
            <w:tcW w:w="3543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Батажев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Алихан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Ясаевич</w:t>
            </w:r>
            <w:proofErr w:type="spellEnd"/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 45-5-10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Цимлянский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ст. Новоцимлянская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Мира, 30</w:t>
            </w:r>
          </w:p>
        </w:tc>
        <w:tc>
          <w:tcPr>
            <w:tcW w:w="2552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13101</w:t>
            </w:r>
          </w:p>
        </w:tc>
        <w:tc>
          <w:tcPr>
            <w:tcW w:w="1559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сельскохозяйственный</w:t>
            </w:r>
          </w:p>
        </w:tc>
      </w:tr>
      <w:tr w:rsidR="00B76268" w:rsidTr="00B76268">
        <w:trPr>
          <w:cantSplit/>
        </w:trPr>
        <w:tc>
          <w:tcPr>
            <w:tcW w:w="567" w:type="dxa"/>
          </w:tcPr>
          <w:p w:rsidR="00B76268" w:rsidRDefault="00B76268" w:rsidP="00B76268">
            <w:pPr>
              <w:spacing w:line="211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B76268" w:rsidRDefault="00B76268" w:rsidP="00B7626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gramStart"/>
            <w:r>
              <w:rPr>
                <w:sz w:val="22"/>
              </w:rPr>
              <w:t>К(</w:t>
            </w:r>
            <w:proofErr w:type="gramEnd"/>
            <w:r>
              <w:rPr>
                <w:sz w:val="22"/>
              </w:rPr>
              <w:t>Ф)Х Бариев А. М.</w:t>
            </w:r>
          </w:p>
        </w:tc>
        <w:tc>
          <w:tcPr>
            <w:tcW w:w="3543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Бариев </w:t>
            </w:r>
            <w:proofErr w:type="spellStart"/>
            <w:r>
              <w:rPr>
                <w:sz w:val="22"/>
              </w:rPr>
              <w:t>Альберд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Мусаевич</w:t>
            </w:r>
            <w:proofErr w:type="spellEnd"/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Цимлянский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х. </w:t>
            </w:r>
            <w:proofErr w:type="spellStart"/>
            <w:r>
              <w:rPr>
                <w:sz w:val="22"/>
              </w:rPr>
              <w:t>Карповский</w:t>
            </w:r>
            <w:proofErr w:type="spellEnd"/>
          </w:p>
        </w:tc>
        <w:tc>
          <w:tcPr>
            <w:tcW w:w="2552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701,0</w:t>
            </w:r>
          </w:p>
        </w:tc>
        <w:tc>
          <w:tcPr>
            <w:tcW w:w="1559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сельскохозяйственный</w:t>
            </w:r>
          </w:p>
        </w:tc>
      </w:tr>
      <w:tr w:rsidR="00B76268" w:rsidTr="00B76268">
        <w:trPr>
          <w:cantSplit/>
        </w:trPr>
        <w:tc>
          <w:tcPr>
            <w:tcW w:w="567" w:type="dxa"/>
          </w:tcPr>
          <w:p w:rsidR="00B76268" w:rsidRDefault="00B76268" w:rsidP="00B76268">
            <w:pPr>
              <w:spacing w:line="211" w:lineRule="auto"/>
              <w:jc w:val="center"/>
            </w:pPr>
            <w:r>
              <w:lastRenderedPageBreak/>
              <w:t>3</w:t>
            </w:r>
          </w:p>
        </w:tc>
        <w:tc>
          <w:tcPr>
            <w:tcW w:w="2694" w:type="dxa"/>
          </w:tcPr>
          <w:p w:rsidR="00B76268" w:rsidRDefault="00B76268" w:rsidP="00B7626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gramStart"/>
            <w:r>
              <w:rPr>
                <w:sz w:val="22"/>
              </w:rPr>
              <w:t>К(</w:t>
            </w:r>
            <w:proofErr w:type="gramEnd"/>
            <w:r>
              <w:rPr>
                <w:sz w:val="22"/>
              </w:rPr>
              <w:t xml:space="preserve">Ф)Х </w:t>
            </w:r>
            <w:proofErr w:type="spellStart"/>
            <w:r>
              <w:rPr>
                <w:sz w:val="22"/>
              </w:rPr>
              <w:t>Мевша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  <w:tc>
          <w:tcPr>
            <w:tcW w:w="3543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Мевша</w:t>
            </w:r>
            <w:proofErr w:type="spellEnd"/>
            <w:r>
              <w:rPr>
                <w:sz w:val="22"/>
              </w:rPr>
              <w:t xml:space="preserve"> Андрей Александрович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Цимлянский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х. Богатырев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Молодежная,  </w:t>
            </w:r>
          </w:p>
        </w:tc>
        <w:tc>
          <w:tcPr>
            <w:tcW w:w="2552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3785</w:t>
            </w:r>
          </w:p>
        </w:tc>
        <w:tc>
          <w:tcPr>
            <w:tcW w:w="1559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сельскохозяйственный</w:t>
            </w:r>
          </w:p>
        </w:tc>
      </w:tr>
      <w:tr w:rsidR="00B76268" w:rsidTr="00B76268">
        <w:trPr>
          <w:cantSplit/>
        </w:trPr>
        <w:tc>
          <w:tcPr>
            <w:tcW w:w="567" w:type="dxa"/>
          </w:tcPr>
          <w:p w:rsidR="00B76268" w:rsidRDefault="00B76268" w:rsidP="00B76268">
            <w:pPr>
              <w:spacing w:line="211" w:lineRule="auto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B76268" w:rsidRDefault="00B76268" w:rsidP="00B7626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Новоцимлянское</w:t>
            </w:r>
            <w:proofErr w:type="spellEnd"/>
            <w:r>
              <w:rPr>
                <w:sz w:val="22"/>
              </w:rPr>
              <w:t>»</w:t>
            </w:r>
          </w:p>
          <w:p w:rsidR="00B76268" w:rsidRDefault="00B76268" w:rsidP="00B7626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</w:t>
            </w:r>
            <w:proofErr w:type="gramStart"/>
            <w:r>
              <w:rPr>
                <w:sz w:val="22"/>
              </w:rPr>
              <w:t>П(</w:t>
            </w:r>
            <w:proofErr w:type="gramEnd"/>
            <w:r>
              <w:rPr>
                <w:sz w:val="22"/>
              </w:rPr>
              <w:t>КФХ) Добрынин Н.Н.</w:t>
            </w:r>
          </w:p>
        </w:tc>
        <w:tc>
          <w:tcPr>
            <w:tcW w:w="3543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Добрынин Никита Николаевич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8(86391) 45-5-22 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Цимлянский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ст. Новоцимлянская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Кооперативная,34 </w:t>
            </w:r>
          </w:p>
        </w:tc>
        <w:tc>
          <w:tcPr>
            <w:tcW w:w="2552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6371,1</w:t>
            </w:r>
          </w:p>
        </w:tc>
        <w:tc>
          <w:tcPr>
            <w:tcW w:w="1559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сельскохозяйственный</w:t>
            </w:r>
          </w:p>
        </w:tc>
      </w:tr>
      <w:tr w:rsidR="00B76268" w:rsidTr="00B76268">
        <w:trPr>
          <w:cantSplit/>
        </w:trPr>
        <w:tc>
          <w:tcPr>
            <w:tcW w:w="567" w:type="dxa"/>
          </w:tcPr>
          <w:p w:rsidR="00B76268" w:rsidRDefault="00B76268" w:rsidP="00B76268">
            <w:pPr>
              <w:spacing w:line="211" w:lineRule="auto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B76268" w:rsidRDefault="00B76268" w:rsidP="00B7626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(КФХ) Холодков В.В.</w:t>
            </w:r>
          </w:p>
        </w:tc>
        <w:tc>
          <w:tcPr>
            <w:tcW w:w="3543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Холодков Василий Витальевич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Цимлянский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ст. Новоцимлянская</w:t>
            </w:r>
          </w:p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Степная, 15</w:t>
            </w:r>
          </w:p>
        </w:tc>
        <w:tc>
          <w:tcPr>
            <w:tcW w:w="2552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1011,1</w:t>
            </w:r>
          </w:p>
        </w:tc>
        <w:tc>
          <w:tcPr>
            <w:tcW w:w="1559" w:type="dxa"/>
          </w:tcPr>
          <w:p w:rsidR="00B76268" w:rsidRDefault="00B76268" w:rsidP="00B762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сельскохозяйственный</w:t>
            </w:r>
          </w:p>
        </w:tc>
      </w:tr>
    </w:tbl>
    <w:p w:rsidR="00B76268" w:rsidRPr="00F641FB" w:rsidRDefault="00B76268" w:rsidP="00157EF7">
      <w:pPr>
        <w:ind w:left="1080"/>
        <w:rPr>
          <w:sz w:val="28"/>
          <w:szCs w:val="28"/>
        </w:rPr>
      </w:pP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 Прогноз развития сельского хозяйства на </w:t>
      </w:r>
      <w:r>
        <w:rPr>
          <w:sz w:val="28"/>
          <w:szCs w:val="28"/>
        </w:rPr>
        <w:t>2025</w:t>
      </w:r>
      <w:r w:rsidRPr="00836884">
        <w:rPr>
          <w:sz w:val="28"/>
          <w:szCs w:val="28"/>
        </w:rPr>
        <w:t xml:space="preserve"> год и на период до </w:t>
      </w:r>
      <w:r>
        <w:rPr>
          <w:sz w:val="28"/>
          <w:szCs w:val="28"/>
        </w:rPr>
        <w:t>2027</w:t>
      </w:r>
      <w:r w:rsidRPr="00836884">
        <w:rPr>
          <w:sz w:val="28"/>
          <w:szCs w:val="28"/>
        </w:rPr>
        <w:t xml:space="preserve"> года разработан с учетом имеющегося в сельском поселении производственного потенциала, сложившихся тенденций развития сельскохозяйственных организаций, крестьянских (фермерских) хозяйств и личных подсобных хозяйств населения. </w:t>
      </w: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В частном секторе наблюдается ежегодное снижение поголовья всех видов скота и птицы по причине дорогих кормов и трудоемкости процесса.</w:t>
      </w:r>
    </w:p>
    <w:p w:rsidR="00157EF7" w:rsidRDefault="00157EF7" w:rsidP="00157EF7">
      <w:pPr>
        <w:ind w:firstLine="360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Основой взаимоотношений с предприятиями и организациями должно стать положение, на основании которого все хозяйственные субъекты на ряду с такими основными ориентирами своего развития как повышение эффективности производства, </w:t>
      </w:r>
      <w:proofErr w:type="spellStart"/>
      <w:r w:rsidRPr="00836884">
        <w:rPr>
          <w:sz w:val="28"/>
          <w:szCs w:val="28"/>
        </w:rPr>
        <w:t>максимализации</w:t>
      </w:r>
      <w:proofErr w:type="spellEnd"/>
      <w:r w:rsidRPr="00836884">
        <w:rPr>
          <w:sz w:val="28"/>
          <w:szCs w:val="28"/>
        </w:rPr>
        <w:t xml:space="preserve"> прибыли и т.д. должны рассматривать себя как часть социально-экономической территориальной систем</w:t>
      </w:r>
      <w:proofErr w:type="gramStart"/>
      <w:r w:rsidRPr="00836884">
        <w:rPr>
          <w:sz w:val="28"/>
          <w:szCs w:val="28"/>
        </w:rPr>
        <w:t>ы-</w:t>
      </w:r>
      <w:proofErr w:type="gramEnd"/>
      <w:r w:rsidRPr="00836884">
        <w:rPr>
          <w:sz w:val="28"/>
          <w:szCs w:val="28"/>
        </w:rPr>
        <w:t xml:space="preserve"> активного потребителя и создателя местной среды.</w:t>
      </w: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</w:p>
    <w:p w:rsidR="00157EF7" w:rsidRPr="0037615E" w:rsidRDefault="00157EF7" w:rsidP="00670073">
      <w:pPr>
        <w:numPr>
          <w:ilvl w:val="0"/>
          <w:numId w:val="4"/>
        </w:numPr>
        <w:jc w:val="center"/>
        <w:rPr>
          <w:sz w:val="28"/>
          <w:szCs w:val="28"/>
        </w:rPr>
      </w:pPr>
      <w:r w:rsidRPr="0037615E">
        <w:rPr>
          <w:sz w:val="28"/>
          <w:szCs w:val="28"/>
        </w:rPr>
        <w:t>Торговля и общественное питание.</w:t>
      </w:r>
    </w:p>
    <w:p w:rsidR="00157EF7" w:rsidRPr="00F641FB" w:rsidRDefault="00157EF7" w:rsidP="00157EF7">
      <w:pPr>
        <w:ind w:left="1080"/>
        <w:rPr>
          <w:sz w:val="28"/>
          <w:szCs w:val="28"/>
        </w:rPr>
      </w:pP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 Потребительский рынок обслуживает в основном сферу личного потребления населения. В прогнозируемый период развитие потребительского рынка будет направлено на даль</w:t>
      </w:r>
      <w:r w:rsidR="000E3671">
        <w:rPr>
          <w:sz w:val="28"/>
          <w:szCs w:val="28"/>
        </w:rPr>
        <w:t>нейшее развитие торговых точек</w:t>
      </w:r>
      <w:r w:rsidRPr="00836884">
        <w:rPr>
          <w:sz w:val="28"/>
          <w:szCs w:val="28"/>
        </w:rPr>
        <w:t>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На территории поселе</w:t>
      </w:r>
      <w:r w:rsidR="000E3671">
        <w:rPr>
          <w:sz w:val="28"/>
          <w:szCs w:val="28"/>
        </w:rPr>
        <w:t>ния осуществляют деятельность  предприятий 7 торговли и</w:t>
      </w:r>
      <w:r w:rsidRPr="00836884">
        <w:rPr>
          <w:sz w:val="28"/>
          <w:szCs w:val="28"/>
        </w:rPr>
        <w:t xml:space="preserve"> предприятия общественного питания</w:t>
      </w:r>
      <w:r w:rsidR="000E3671">
        <w:rPr>
          <w:sz w:val="28"/>
          <w:szCs w:val="28"/>
        </w:rPr>
        <w:t xml:space="preserve"> на территории поселения отсутствуют</w:t>
      </w:r>
      <w:r w:rsidRPr="00836884">
        <w:rPr>
          <w:sz w:val="28"/>
          <w:szCs w:val="28"/>
        </w:rPr>
        <w:t xml:space="preserve">. </w:t>
      </w: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 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зарплаты ниже прожиточного минимума.</w:t>
      </w: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Взаимоотношения с предприятиями должно строиться таким образом, чтобы как можно боле эффективно использовать в интересах поселения потенциальные возможности предприятия или организации.</w:t>
      </w: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Предприятия, в свою очередь, заинтересованы в налаживании взаимоотношений с органами местного самоуправления, так как они сталкиваются с проблемами, решение которых в сотрудничестве с местной властью может быть более эффективным и быстрым.</w:t>
      </w: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</w:p>
    <w:p w:rsidR="00157EF7" w:rsidRDefault="00157EF7" w:rsidP="00670073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641FB">
        <w:rPr>
          <w:sz w:val="28"/>
          <w:szCs w:val="28"/>
        </w:rPr>
        <w:lastRenderedPageBreak/>
        <w:t>Бытовое обслуживание</w:t>
      </w:r>
      <w:r w:rsidRPr="00836884">
        <w:rPr>
          <w:b/>
          <w:sz w:val="28"/>
          <w:szCs w:val="28"/>
        </w:rPr>
        <w:t>.</w:t>
      </w:r>
    </w:p>
    <w:p w:rsidR="00157EF7" w:rsidRPr="00836884" w:rsidRDefault="00157EF7" w:rsidP="00157EF7">
      <w:pPr>
        <w:ind w:left="1080"/>
        <w:rPr>
          <w:b/>
          <w:sz w:val="28"/>
          <w:szCs w:val="28"/>
        </w:rPr>
      </w:pP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36884">
        <w:rPr>
          <w:sz w:val="28"/>
          <w:szCs w:val="28"/>
        </w:rPr>
        <w:t xml:space="preserve"> На территории поселения </w:t>
      </w:r>
      <w:r w:rsidR="004A2CC7">
        <w:rPr>
          <w:sz w:val="28"/>
          <w:szCs w:val="28"/>
        </w:rPr>
        <w:t xml:space="preserve">отсутствуют предприятия бытового обслуживания. </w:t>
      </w:r>
    </w:p>
    <w:p w:rsidR="00157EF7" w:rsidRPr="00836884" w:rsidRDefault="00157EF7" w:rsidP="00157EF7">
      <w:pPr>
        <w:ind w:left="360"/>
        <w:jc w:val="both"/>
        <w:rPr>
          <w:sz w:val="28"/>
          <w:szCs w:val="28"/>
        </w:rPr>
      </w:pPr>
    </w:p>
    <w:p w:rsidR="00157EF7" w:rsidRDefault="00157EF7" w:rsidP="00670073">
      <w:pPr>
        <w:numPr>
          <w:ilvl w:val="0"/>
          <w:numId w:val="4"/>
        </w:numPr>
        <w:jc w:val="center"/>
        <w:rPr>
          <w:sz w:val="28"/>
          <w:szCs w:val="28"/>
        </w:rPr>
      </w:pPr>
      <w:r w:rsidRPr="00F641FB">
        <w:rPr>
          <w:sz w:val="28"/>
          <w:szCs w:val="28"/>
        </w:rPr>
        <w:t>Жилищный фонд.</w:t>
      </w:r>
    </w:p>
    <w:p w:rsidR="00157EF7" w:rsidRDefault="00157EF7" w:rsidP="00157EF7">
      <w:pPr>
        <w:ind w:left="1080"/>
        <w:rPr>
          <w:sz w:val="28"/>
          <w:szCs w:val="28"/>
        </w:rPr>
      </w:pP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        Общая площадь жилищног</w:t>
      </w:r>
      <w:r w:rsidR="0037615E">
        <w:rPr>
          <w:sz w:val="28"/>
          <w:szCs w:val="28"/>
        </w:rPr>
        <w:t>о фонда поселения составляет 34</w:t>
      </w:r>
      <w:r>
        <w:rPr>
          <w:sz w:val="28"/>
          <w:szCs w:val="28"/>
        </w:rPr>
        <w:t xml:space="preserve"> </w:t>
      </w:r>
      <w:r w:rsidR="0037615E">
        <w:rPr>
          <w:sz w:val="28"/>
          <w:szCs w:val="28"/>
        </w:rPr>
        <w:t>920</w:t>
      </w:r>
      <w:r w:rsidRPr="00836884">
        <w:rPr>
          <w:sz w:val="28"/>
          <w:szCs w:val="28"/>
        </w:rPr>
        <w:t xml:space="preserve"> </w:t>
      </w:r>
      <w:proofErr w:type="spellStart"/>
      <w:r w:rsidRPr="00836884">
        <w:rPr>
          <w:sz w:val="28"/>
          <w:szCs w:val="28"/>
        </w:rPr>
        <w:t>кв.м</w:t>
      </w:r>
      <w:proofErr w:type="spellEnd"/>
      <w:r w:rsidRPr="00836884">
        <w:rPr>
          <w:sz w:val="28"/>
          <w:szCs w:val="28"/>
        </w:rPr>
        <w:t>., числ</w:t>
      </w:r>
      <w:r w:rsidR="0037615E">
        <w:rPr>
          <w:sz w:val="28"/>
          <w:szCs w:val="28"/>
        </w:rPr>
        <w:t xml:space="preserve">о домов индивидуального типа – </w:t>
      </w:r>
      <w:r>
        <w:rPr>
          <w:sz w:val="28"/>
          <w:szCs w:val="28"/>
        </w:rPr>
        <w:t xml:space="preserve"> </w:t>
      </w:r>
      <w:r w:rsidR="0037615E">
        <w:rPr>
          <w:sz w:val="28"/>
          <w:szCs w:val="28"/>
        </w:rPr>
        <w:t xml:space="preserve">32 920 </w:t>
      </w:r>
      <w:proofErr w:type="spellStart"/>
      <w:r w:rsidR="0037615E">
        <w:rPr>
          <w:sz w:val="28"/>
          <w:szCs w:val="28"/>
        </w:rPr>
        <w:t>кв.м</w:t>
      </w:r>
      <w:proofErr w:type="spellEnd"/>
      <w:r w:rsidR="0037615E">
        <w:rPr>
          <w:sz w:val="28"/>
          <w:szCs w:val="28"/>
        </w:rPr>
        <w:t>.</w:t>
      </w:r>
      <w:r w:rsidRPr="00836884">
        <w:rPr>
          <w:sz w:val="28"/>
          <w:szCs w:val="28"/>
        </w:rPr>
        <w:t xml:space="preserve">, </w:t>
      </w:r>
      <w:r w:rsidR="0037615E">
        <w:rPr>
          <w:sz w:val="28"/>
          <w:szCs w:val="28"/>
        </w:rPr>
        <w:t xml:space="preserve">газифицировано 27 600 </w:t>
      </w:r>
      <w:proofErr w:type="spellStart"/>
      <w:r w:rsidR="0037615E">
        <w:rPr>
          <w:sz w:val="28"/>
          <w:szCs w:val="28"/>
        </w:rPr>
        <w:t>кв.м</w:t>
      </w:r>
      <w:proofErr w:type="spellEnd"/>
      <w:r w:rsidR="0037615E">
        <w:rPr>
          <w:sz w:val="28"/>
          <w:szCs w:val="28"/>
        </w:rPr>
        <w:t>.</w:t>
      </w:r>
      <w:r w:rsidRPr="00836884">
        <w:rPr>
          <w:sz w:val="28"/>
          <w:szCs w:val="28"/>
        </w:rPr>
        <w:t xml:space="preserve"> частных домовладений и работа в этом направлении продолжается.</w:t>
      </w: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</w:p>
    <w:p w:rsidR="00157EF7" w:rsidRDefault="00157EF7" w:rsidP="00670073">
      <w:pPr>
        <w:numPr>
          <w:ilvl w:val="0"/>
          <w:numId w:val="4"/>
        </w:numPr>
        <w:jc w:val="center"/>
        <w:rPr>
          <w:sz w:val="28"/>
          <w:szCs w:val="28"/>
        </w:rPr>
      </w:pPr>
      <w:r w:rsidRPr="00F641FB">
        <w:rPr>
          <w:sz w:val="28"/>
          <w:szCs w:val="28"/>
        </w:rPr>
        <w:t>Коммунальное хозяйство.</w:t>
      </w:r>
    </w:p>
    <w:p w:rsidR="00157EF7" w:rsidRPr="00F641FB" w:rsidRDefault="00157EF7" w:rsidP="00157EF7">
      <w:pPr>
        <w:ind w:left="1080"/>
        <w:rPr>
          <w:sz w:val="28"/>
          <w:szCs w:val="28"/>
        </w:rPr>
      </w:pP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36884">
        <w:rPr>
          <w:sz w:val="28"/>
          <w:szCs w:val="28"/>
        </w:rPr>
        <w:t xml:space="preserve">На территории поселения  находятся </w:t>
      </w:r>
      <w:r>
        <w:rPr>
          <w:sz w:val="28"/>
          <w:szCs w:val="28"/>
        </w:rPr>
        <w:t>одна</w:t>
      </w:r>
      <w:r w:rsidRPr="00836884">
        <w:rPr>
          <w:sz w:val="28"/>
          <w:szCs w:val="28"/>
        </w:rPr>
        <w:t xml:space="preserve"> котельн</w:t>
      </w:r>
      <w:r>
        <w:rPr>
          <w:sz w:val="28"/>
          <w:szCs w:val="28"/>
        </w:rPr>
        <w:t>ая</w:t>
      </w:r>
      <w:r w:rsidRPr="00836884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836884">
        <w:rPr>
          <w:sz w:val="28"/>
          <w:szCs w:val="28"/>
        </w:rPr>
        <w:t xml:space="preserve"> снабжа</w:t>
      </w:r>
      <w:r>
        <w:rPr>
          <w:sz w:val="28"/>
          <w:szCs w:val="28"/>
        </w:rPr>
        <w:t>ет</w:t>
      </w:r>
      <w:r w:rsidR="0037615E">
        <w:rPr>
          <w:sz w:val="28"/>
          <w:szCs w:val="28"/>
        </w:rPr>
        <w:t xml:space="preserve"> теплом учреждение</w:t>
      </w:r>
      <w:r w:rsidRPr="00836884">
        <w:rPr>
          <w:sz w:val="28"/>
          <w:szCs w:val="28"/>
        </w:rPr>
        <w:t xml:space="preserve"> образования. Протяженность </w:t>
      </w:r>
      <w:r w:rsidR="00CF5FE8">
        <w:rPr>
          <w:sz w:val="28"/>
          <w:szCs w:val="28"/>
        </w:rPr>
        <w:t xml:space="preserve">водопроводной сети составляет 21900 </w:t>
      </w:r>
      <w:r w:rsidRPr="00836884">
        <w:rPr>
          <w:sz w:val="28"/>
          <w:szCs w:val="28"/>
        </w:rPr>
        <w:t xml:space="preserve">м.  Населенные пункты ст. </w:t>
      </w:r>
      <w:r w:rsidR="00CF5FE8">
        <w:rPr>
          <w:sz w:val="28"/>
          <w:szCs w:val="28"/>
        </w:rPr>
        <w:t>Новоцимлянской</w:t>
      </w:r>
      <w:r w:rsidRPr="00836884">
        <w:rPr>
          <w:sz w:val="28"/>
          <w:szCs w:val="28"/>
        </w:rPr>
        <w:t xml:space="preserve"> газифицированы на </w:t>
      </w:r>
      <w:r>
        <w:rPr>
          <w:sz w:val="28"/>
          <w:szCs w:val="28"/>
        </w:rPr>
        <w:t>80</w:t>
      </w:r>
      <w:r w:rsidRPr="00836884">
        <w:rPr>
          <w:sz w:val="28"/>
          <w:szCs w:val="28"/>
        </w:rPr>
        <w:t xml:space="preserve"> процентов, протяженность газопроводов составляет </w:t>
      </w:r>
      <w:r w:rsidR="00AC628F">
        <w:rPr>
          <w:sz w:val="28"/>
          <w:szCs w:val="28"/>
        </w:rPr>
        <w:t xml:space="preserve">21 900 </w:t>
      </w:r>
      <w:r w:rsidRPr="00836884">
        <w:rPr>
          <w:sz w:val="28"/>
          <w:szCs w:val="28"/>
        </w:rPr>
        <w:t>м.</w:t>
      </w:r>
    </w:p>
    <w:p w:rsidR="00157EF7" w:rsidRDefault="00157EF7" w:rsidP="00157EF7">
      <w:pPr>
        <w:ind w:firstLine="360"/>
        <w:jc w:val="both"/>
        <w:rPr>
          <w:b/>
          <w:sz w:val="28"/>
          <w:szCs w:val="28"/>
        </w:rPr>
      </w:pPr>
      <w:r w:rsidRPr="00836884">
        <w:rPr>
          <w:b/>
          <w:sz w:val="28"/>
          <w:szCs w:val="28"/>
        </w:rPr>
        <w:t xml:space="preserve">      </w:t>
      </w:r>
    </w:p>
    <w:p w:rsidR="00157EF7" w:rsidRDefault="00157EF7" w:rsidP="00157EF7">
      <w:pPr>
        <w:ind w:firstLine="360"/>
        <w:jc w:val="both"/>
        <w:rPr>
          <w:b/>
          <w:sz w:val="28"/>
          <w:szCs w:val="28"/>
        </w:rPr>
      </w:pPr>
    </w:p>
    <w:p w:rsidR="00157EF7" w:rsidRPr="00836884" w:rsidRDefault="00157EF7" w:rsidP="00157EF7">
      <w:pPr>
        <w:ind w:firstLine="360"/>
        <w:jc w:val="both"/>
        <w:rPr>
          <w:b/>
          <w:sz w:val="28"/>
          <w:szCs w:val="28"/>
        </w:rPr>
      </w:pPr>
    </w:p>
    <w:p w:rsidR="00157EF7" w:rsidRDefault="00157EF7" w:rsidP="00670073">
      <w:pPr>
        <w:numPr>
          <w:ilvl w:val="0"/>
          <w:numId w:val="4"/>
        </w:numPr>
        <w:jc w:val="center"/>
        <w:rPr>
          <w:sz w:val="28"/>
          <w:szCs w:val="28"/>
        </w:rPr>
      </w:pPr>
      <w:r w:rsidRPr="00F641FB">
        <w:rPr>
          <w:sz w:val="28"/>
          <w:szCs w:val="28"/>
        </w:rPr>
        <w:t>Уличное освещение.</w:t>
      </w:r>
    </w:p>
    <w:p w:rsidR="00157EF7" w:rsidRPr="00F641FB" w:rsidRDefault="00157EF7" w:rsidP="00157EF7">
      <w:pPr>
        <w:ind w:left="1080"/>
        <w:rPr>
          <w:sz w:val="28"/>
          <w:szCs w:val="28"/>
        </w:rPr>
      </w:pPr>
    </w:p>
    <w:p w:rsidR="00157EF7" w:rsidRDefault="00157EF7" w:rsidP="00157EF7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36884">
        <w:rPr>
          <w:sz w:val="28"/>
          <w:szCs w:val="28"/>
        </w:rPr>
        <w:t>Протяженность сетей уличного осв</w:t>
      </w:r>
      <w:r w:rsidR="00CF5FE8">
        <w:rPr>
          <w:sz w:val="28"/>
          <w:szCs w:val="28"/>
        </w:rPr>
        <w:t xml:space="preserve">ещения в поселении составляет 48280м. </w:t>
      </w:r>
      <w:r w:rsidRPr="00836884">
        <w:rPr>
          <w:sz w:val="28"/>
          <w:szCs w:val="28"/>
        </w:rPr>
        <w:t xml:space="preserve"> всего светильников - </w:t>
      </w:r>
      <w:r w:rsidR="005A11F1">
        <w:rPr>
          <w:sz w:val="28"/>
          <w:szCs w:val="28"/>
        </w:rPr>
        <w:t>186</w:t>
      </w:r>
      <w:r w:rsidRPr="00836884">
        <w:rPr>
          <w:sz w:val="28"/>
          <w:szCs w:val="28"/>
        </w:rPr>
        <w:t xml:space="preserve"> шт.  Все линии переведены на световое реле, что позволяет снизить расходы на оплату электроэнергии и максимально эффективно использовать имеющийся потенциал.</w:t>
      </w:r>
      <w:r>
        <w:rPr>
          <w:sz w:val="28"/>
          <w:szCs w:val="28"/>
        </w:rPr>
        <w:t xml:space="preserve"> В 2025 году ожидается ремонт старых линий уличного освещения.</w:t>
      </w: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7EF7" w:rsidRPr="00C00FEA" w:rsidRDefault="00157EF7" w:rsidP="00670073">
      <w:pPr>
        <w:numPr>
          <w:ilvl w:val="0"/>
          <w:numId w:val="4"/>
        </w:numPr>
        <w:jc w:val="center"/>
        <w:rPr>
          <w:sz w:val="28"/>
          <w:szCs w:val="28"/>
        </w:rPr>
      </w:pPr>
      <w:r w:rsidRPr="00C00FEA">
        <w:rPr>
          <w:sz w:val="28"/>
          <w:szCs w:val="28"/>
        </w:rPr>
        <w:t>Благоустройство.</w:t>
      </w:r>
    </w:p>
    <w:p w:rsidR="00157EF7" w:rsidRPr="00D6404F" w:rsidRDefault="00157EF7" w:rsidP="00157EF7">
      <w:pPr>
        <w:ind w:left="1080"/>
        <w:rPr>
          <w:sz w:val="28"/>
          <w:szCs w:val="28"/>
          <w:highlight w:val="yellow"/>
        </w:rPr>
      </w:pPr>
    </w:p>
    <w:p w:rsidR="00D6404F" w:rsidRDefault="00D6404F" w:rsidP="00157E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</w:t>
      </w:r>
      <w:r w:rsidR="003A1A92">
        <w:rPr>
          <w:sz w:val="28"/>
          <w:szCs w:val="28"/>
        </w:rPr>
        <w:t>продолжается</w:t>
      </w:r>
      <w:r w:rsidRPr="00D6404F">
        <w:rPr>
          <w:sz w:val="28"/>
          <w:szCs w:val="28"/>
        </w:rPr>
        <w:t xml:space="preserve"> работа по благоустройству</w:t>
      </w:r>
      <w:r>
        <w:rPr>
          <w:sz w:val="28"/>
          <w:szCs w:val="28"/>
        </w:rPr>
        <w:t xml:space="preserve"> Новоцимлянского сельского поселения</w:t>
      </w:r>
      <w:r w:rsidRPr="00D6404F">
        <w:rPr>
          <w:sz w:val="28"/>
          <w:szCs w:val="28"/>
        </w:rPr>
        <w:t xml:space="preserve">. Проводятся </w:t>
      </w:r>
      <w:r w:rsidR="003A1A92">
        <w:rPr>
          <w:sz w:val="28"/>
          <w:szCs w:val="28"/>
        </w:rPr>
        <w:t xml:space="preserve">следующие </w:t>
      </w:r>
      <w:r w:rsidRPr="00D6404F">
        <w:rPr>
          <w:sz w:val="28"/>
          <w:szCs w:val="28"/>
        </w:rPr>
        <w:t>работы</w:t>
      </w:r>
      <w:r w:rsidR="003A1A92">
        <w:rPr>
          <w:sz w:val="28"/>
          <w:szCs w:val="28"/>
        </w:rPr>
        <w:t>: озеленение</w:t>
      </w:r>
      <w:r w:rsidRPr="00D6404F">
        <w:rPr>
          <w:sz w:val="28"/>
          <w:szCs w:val="28"/>
        </w:rPr>
        <w:t xml:space="preserve"> и благоустройству зоны отдыха и досуга</w:t>
      </w:r>
      <w:r w:rsidR="003A1A92">
        <w:rPr>
          <w:sz w:val="28"/>
          <w:szCs w:val="28"/>
        </w:rPr>
        <w:t xml:space="preserve">, работы по уборке территории поселения от мусора, </w:t>
      </w:r>
      <w:proofErr w:type="spellStart"/>
      <w:r w:rsidR="003A1A92">
        <w:rPr>
          <w:sz w:val="28"/>
          <w:szCs w:val="28"/>
        </w:rPr>
        <w:t>грейдирование</w:t>
      </w:r>
      <w:proofErr w:type="spellEnd"/>
      <w:r w:rsidR="003A1A92">
        <w:rPr>
          <w:sz w:val="28"/>
          <w:szCs w:val="28"/>
        </w:rPr>
        <w:t xml:space="preserve"> земельных участков, покос травы, </w:t>
      </w:r>
      <w:r w:rsidR="00C00FEA">
        <w:rPr>
          <w:sz w:val="28"/>
          <w:szCs w:val="28"/>
        </w:rPr>
        <w:t>вырубка порослей.</w:t>
      </w:r>
      <w:r w:rsidR="003A1A92">
        <w:rPr>
          <w:sz w:val="28"/>
          <w:szCs w:val="28"/>
        </w:rPr>
        <w:t xml:space="preserve"> </w:t>
      </w:r>
      <w:r w:rsidRPr="00D6404F">
        <w:rPr>
          <w:sz w:val="28"/>
          <w:szCs w:val="28"/>
        </w:rPr>
        <w:t xml:space="preserve"> </w:t>
      </w:r>
      <w:r w:rsidR="00C00FEA" w:rsidRPr="00D6404F">
        <w:rPr>
          <w:sz w:val="28"/>
          <w:szCs w:val="28"/>
        </w:rPr>
        <w:t>К выполнению работ по благоустройству привлекаются граждане по временной занятости.</w:t>
      </w:r>
    </w:p>
    <w:p w:rsidR="00157EF7" w:rsidRDefault="00D6404F" w:rsidP="00157E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2023 году по программе «</w:t>
      </w:r>
      <w:r w:rsidR="003A1A92" w:rsidRPr="003A1A92">
        <w:rPr>
          <w:sz w:val="28"/>
          <w:szCs w:val="28"/>
        </w:rPr>
        <w:t>Формирование современной городской среды территории муниципального образования «</w:t>
      </w:r>
      <w:proofErr w:type="spellStart"/>
      <w:r w:rsidR="003A1A92" w:rsidRPr="003A1A92">
        <w:rPr>
          <w:sz w:val="28"/>
          <w:szCs w:val="28"/>
        </w:rPr>
        <w:t>Новоцимлянское</w:t>
      </w:r>
      <w:proofErr w:type="spellEnd"/>
      <w:r w:rsidR="003A1A92" w:rsidRPr="003A1A92">
        <w:rPr>
          <w:sz w:val="28"/>
          <w:szCs w:val="28"/>
        </w:rPr>
        <w:t xml:space="preserve"> сельское поселение</w:t>
      </w:r>
      <w:r w:rsidR="003A1A92">
        <w:rPr>
          <w:sz w:val="28"/>
          <w:szCs w:val="28"/>
        </w:rPr>
        <w:t xml:space="preserve">» в рамках реализации инициативных проектов произведено </w:t>
      </w:r>
      <w:r w:rsidR="003A1A92" w:rsidRPr="003A1A92">
        <w:rPr>
          <w:sz w:val="28"/>
          <w:szCs w:val="28"/>
        </w:rPr>
        <w:t>благоустройство территории имени "Захаровой Нины Пантелеевны"</w:t>
      </w:r>
      <w:r w:rsidR="003A1A92">
        <w:rPr>
          <w:sz w:val="28"/>
          <w:szCs w:val="28"/>
        </w:rPr>
        <w:t xml:space="preserve"> с участием жителей поселения.  </w:t>
      </w:r>
      <w:r>
        <w:rPr>
          <w:sz w:val="28"/>
          <w:szCs w:val="28"/>
        </w:rPr>
        <w:t xml:space="preserve"> </w:t>
      </w:r>
    </w:p>
    <w:p w:rsidR="00D6404F" w:rsidRPr="00D6404F" w:rsidRDefault="00D6404F" w:rsidP="00157EF7">
      <w:pPr>
        <w:ind w:firstLine="360"/>
        <w:jc w:val="both"/>
        <w:rPr>
          <w:sz w:val="28"/>
          <w:szCs w:val="28"/>
        </w:rPr>
      </w:pPr>
    </w:p>
    <w:p w:rsidR="00157EF7" w:rsidRPr="00E3266C" w:rsidRDefault="00157EF7" w:rsidP="00670073">
      <w:pPr>
        <w:numPr>
          <w:ilvl w:val="0"/>
          <w:numId w:val="2"/>
        </w:numPr>
        <w:ind w:left="0" w:firstLine="360"/>
        <w:jc w:val="center"/>
        <w:rPr>
          <w:sz w:val="28"/>
          <w:szCs w:val="28"/>
        </w:rPr>
      </w:pPr>
      <w:r w:rsidRPr="00F641FB">
        <w:rPr>
          <w:sz w:val="28"/>
          <w:szCs w:val="28"/>
        </w:rPr>
        <w:t xml:space="preserve"> </w:t>
      </w:r>
      <w:r w:rsidRPr="00E3266C">
        <w:rPr>
          <w:sz w:val="28"/>
          <w:szCs w:val="28"/>
        </w:rPr>
        <w:t>Дорожное хозяйство.</w:t>
      </w:r>
    </w:p>
    <w:p w:rsidR="00157EF7" w:rsidRPr="00E3266C" w:rsidRDefault="00157EF7" w:rsidP="00157EF7">
      <w:pPr>
        <w:ind w:left="360"/>
        <w:rPr>
          <w:sz w:val="28"/>
          <w:szCs w:val="28"/>
        </w:rPr>
      </w:pP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 w:rsidRPr="00E3266C">
        <w:rPr>
          <w:sz w:val="28"/>
          <w:szCs w:val="28"/>
        </w:rPr>
        <w:t xml:space="preserve">      Общая протяженнос</w:t>
      </w:r>
      <w:r w:rsidR="00FE2DB7">
        <w:rPr>
          <w:sz w:val="28"/>
          <w:szCs w:val="28"/>
        </w:rPr>
        <w:t>ть дорог поселения составляет 25,9 км, из них 11,7 км – с твердым покрытием и 14,2 км</w:t>
      </w:r>
      <w:r w:rsidRPr="00E3266C">
        <w:rPr>
          <w:sz w:val="28"/>
          <w:szCs w:val="28"/>
        </w:rPr>
        <w:t xml:space="preserve"> – с грунтовым покрытием. Благоустройство территории жестко связано с фиксированными нормативами минимальной бюджетной обеспеченности на содержание дорог местного </w:t>
      </w:r>
      <w:r w:rsidRPr="00E3266C">
        <w:rPr>
          <w:sz w:val="28"/>
          <w:szCs w:val="28"/>
        </w:rPr>
        <w:lastRenderedPageBreak/>
        <w:t xml:space="preserve">значения. С 2017 года полномочия по дорожному фонду были переданы в </w:t>
      </w:r>
      <w:proofErr w:type="spellStart"/>
      <w:r w:rsidRPr="00E3266C">
        <w:rPr>
          <w:sz w:val="28"/>
          <w:szCs w:val="28"/>
        </w:rPr>
        <w:t>Цимлянский</w:t>
      </w:r>
      <w:proofErr w:type="spellEnd"/>
      <w:r w:rsidRPr="00E3266C">
        <w:rPr>
          <w:sz w:val="28"/>
          <w:szCs w:val="28"/>
        </w:rPr>
        <w:t xml:space="preserve"> район.</w:t>
      </w:r>
      <w:r w:rsidRPr="00836884">
        <w:rPr>
          <w:sz w:val="28"/>
          <w:szCs w:val="28"/>
        </w:rPr>
        <w:t xml:space="preserve"> </w:t>
      </w: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</w:p>
    <w:p w:rsidR="00157EF7" w:rsidRDefault="00157EF7" w:rsidP="00670073">
      <w:pPr>
        <w:numPr>
          <w:ilvl w:val="0"/>
          <w:numId w:val="2"/>
        </w:numPr>
        <w:ind w:left="0" w:firstLine="360"/>
        <w:jc w:val="center"/>
        <w:rPr>
          <w:sz w:val="28"/>
          <w:szCs w:val="28"/>
        </w:rPr>
      </w:pPr>
      <w:r w:rsidRPr="00F641FB">
        <w:rPr>
          <w:sz w:val="28"/>
          <w:szCs w:val="28"/>
        </w:rPr>
        <w:t xml:space="preserve"> Связь.</w:t>
      </w:r>
    </w:p>
    <w:p w:rsidR="00157EF7" w:rsidRPr="00F641FB" w:rsidRDefault="00157EF7" w:rsidP="00157EF7">
      <w:pPr>
        <w:ind w:left="360"/>
        <w:rPr>
          <w:sz w:val="28"/>
          <w:szCs w:val="28"/>
        </w:rPr>
      </w:pPr>
    </w:p>
    <w:p w:rsidR="00157EF7" w:rsidRPr="00836884" w:rsidRDefault="00157EF7" w:rsidP="00157E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6884">
        <w:rPr>
          <w:sz w:val="28"/>
          <w:szCs w:val="28"/>
        </w:rPr>
        <w:t xml:space="preserve">Телефонная сеть в поселении представлена </w:t>
      </w:r>
      <w:r w:rsidR="005A11F1">
        <w:rPr>
          <w:sz w:val="28"/>
          <w:szCs w:val="28"/>
        </w:rPr>
        <w:t>5</w:t>
      </w:r>
      <w:r>
        <w:rPr>
          <w:sz w:val="28"/>
          <w:szCs w:val="28"/>
        </w:rPr>
        <w:t>50</w:t>
      </w:r>
      <w:r w:rsidRPr="00836884">
        <w:rPr>
          <w:sz w:val="28"/>
          <w:szCs w:val="28"/>
        </w:rPr>
        <w:t xml:space="preserve"> номерами</w:t>
      </w:r>
      <w:r>
        <w:rPr>
          <w:sz w:val="28"/>
          <w:szCs w:val="28"/>
        </w:rPr>
        <w:t>,</w:t>
      </w:r>
      <w:r w:rsidR="005A11F1">
        <w:rPr>
          <w:sz w:val="28"/>
          <w:szCs w:val="28"/>
        </w:rPr>
        <w:t xml:space="preserve"> из которых 236</w:t>
      </w:r>
      <w:r w:rsidRPr="00836884">
        <w:rPr>
          <w:sz w:val="28"/>
          <w:szCs w:val="28"/>
        </w:rPr>
        <w:t xml:space="preserve"> – домашних.</w:t>
      </w:r>
    </w:p>
    <w:p w:rsidR="00157EF7" w:rsidRDefault="00157EF7" w:rsidP="00670073">
      <w:pPr>
        <w:numPr>
          <w:ilvl w:val="0"/>
          <w:numId w:val="2"/>
        </w:numPr>
        <w:ind w:left="0" w:firstLine="360"/>
        <w:jc w:val="center"/>
        <w:rPr>
          <w:sz w:val="28"/>
          <w:szCs w:val="28"/>
        </w:rPr>
      </w:pPr>
      <w:r w:rsidRPr="00F641FB">
        <w:rPr>
          <w:sz w:val="28"/>
          <w:szCs w:val="28"/>
        </w:rPr>
        <w:t xml:space="preserve"> Образование.</w:t>
      </w:r>
    </w:p>
    <w:p w:rsidR="00157EF7" w:rsidRPr="00F641FB" w:rsidRDefault="00157EF7" w:rsidP="00157EF7">
      <w:pPr>
        <w:ind w:left="360"/>
        <w:rPr>
          <w:sz w:val="28"/>
          <w:szCs w:val="28"/>
        </w:rPr>
      </w:pPr>
    </w:p>
    <w:p w:rsidR="00157EF7" w:rsidRDefault="00157EF7" w:rsidP="00157E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6884">
        <w:rPr>
          <w:sz w:val="28"/>
          <w:szCs w:val="28"/>
        </w:rPr>
        <w:t xml:space="preserve"> В поселении одна </w:t>
      </w:r>
      <w:r w:rsidR="005A11F1" w:rsidRPr="00836884">
        <w:rPr>
          <w:sz w:val="28"/>
          <w:szCs w:val="28"/>
        </w:rPr>
        <w:t xml:space="preserve">общеобразовательная школа </w:t>
      </w:r>
      <w:r w:rsidR="005A11F1">
        <w:rPr>
          <w:sz w:val="28"/>
          <w:szCs w:val="28"/>
        </w:rPr>
        <w:t>в ст. Новоцимлянской, д/с «Ручеёк» ст. Новоцимлянской и д/с «Аленушка» х. Богатырев</w:t>
      </w:r>
      <w:r>
        <w:rPr>
          <w:sz w:val="28"/>
          <w:szCs w:val="28"/>
        </w:rPr>
        <w:t>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15"/>
        <w:gridCol w:w="1418"/>
        <w:gridCol w:w="1275"/>
        <w:gridCol w:w="2835"/>
      </w:tblGrid>
      <w:tr w:rsidR="005A11F1" w:rsidRPr="000C0596" w:rsidTr="005A11F1">
        <w:trPr>
          <w:cantSplit/>
          <w:trHeight w:val="902"/>
        </w:trPr>
        <w:tc>
          <w:tcPr>
            <w:tcW w:w="709" w:type="dxa"/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18" w:type="dxa"/>
          </w:tcPr>
          <w:p w:rsidR="005A11F1" w:rsidRPr="00BE1998" w:rsidRDefault="005A11F1" w:rsidP="00157EF7">
            <w:pPr>
              <w:pStyle w:val="a7"/>
              <w:jc w:val="center"/>
              <w:rPr>
                <w:szCs w:val="28"/>
              </w:rPr>
            </w:pPr>
            <w:r w:rsidRPr="00BE1998">
              <w:rPr>
                <w:szCs w:val="28"/>
              </w:rPr>
              <w:t xml:space="preserve">станица </w:t>
            </w:r>
            <w:r>
              <w:rPr>
                <w:szCs w:val="28"/>
              </w:rPr>
              <w:t>Новоцимлянская</w:t>
            </w:r>
          </w:p>
        </w:tc>
        <w:tc>
          <w:tcPr>
            <w:tcW w:w="1275" w:type="dxa"/>
          </w:tcPr>
          <w:p w:rsidR="005A11F1" w:rsidRPr="00BE1998" w:rsidRDefault="005A11F1" w:rsidP="00157EF7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хутор Богатырев</w:t>
            </w:r>
          </w:p>
        </w:tc>
        <w:tc>
          <w:tcPr>
            <w:tcW w:w="2835" w:type="dxa"/>
          </w:tcPr>
          <w:p w:rsidR="005A11F1" w:rsidRPr="00BE1998" w:rsidRDefault="005A11F1" w:rsidP="00157EF7">
            <w:pPr>
              <w:pStyle w:val="a7"/>
              <w:jc w:val="center"/>
              <w:rPr>
                <w:szCs w:val="28"/>
              </w:rPr>
            </w:pPr>
          </w:p>
          <w:p w:rsidR="005A11F1" w:rsidRPr="00BE1998" w:rsidRDefault="005A11F1" w:rsidP="00157EF7">
            <w:pPr>
              <w:pStyle w:val="a7"/>
              <w:jc w:val="center"/>
              <w:rPr>
                <w:szCs w:val="28"/>
              </w:rPr>
            </w:pPr>
            <w:r w:rsidRPr="00BE1998">
              <w:rPr>
                <w:szCs w:val="28"/>
              </w:rPr>
              <w:t>Итого</w:t>
            </w:r>
          </w:p>
        </w:tc>
      </w:tr>
      <w:tr w:rsidR="00157EF7" w:rsidRPr="000C0596" w:rsidTr="00157EF7">
        <w:trPr>
          <w:cantSplit/>
          <w:trHeight w:val="109"/>
        </w:trPr>
        <w:tc>
          <w:tcPr>
            <w:tcW w:w="709" w:type="dxa"/>
            <w:vMerge w:val="restart"/>
          </w:tcPr>
          <w:p w:rsidR="00157EF7" w:rsidRPr="000C0596" w:rsidRDefault="00157EF7" w:rsidP="00670073">
            <w:pPr>
              <w:numPr>
                <w:ilvl w:val="0"/>
                <w:numId w:val="5"/>
              </w:numPr>
              <w:tabs>
                <w:tab w:val="clear" w:pos="720"/>
                <w:tab w:val="num" w:pos="786"/>
              </w:tabs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9043" w:type="dxa"/>
            <w:gridSpan w:val="4"/>
          </w:tcPr>
          <w:p w:rsidR="00157EF7" w:rsidRPr="000C0596" w:rsidRDefault="00157EF7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Образовательные учреждения:</w:t>
            </w:r>
          </w:p>
        </w:tc>
      </w:tr>
      <w:tr w:rsidR="005A11F1" w:rsidRPr="000C0596" w:rsidTr="005A11F1">
        <w:trPr>
          <w:cantSplit/>
          <w:trHeight w:val="325"/>
        </w:trPr>
        <w:tc>
          <w:tcPr>
            <w:tcW w:w="709" w:type="dxa"/>
            <w:vMerge/>
          </w:tcPr>
          <w:p w:rsidR="005A11F1" w:rsidRPr="000C0596" w:rsidRDefault="005A11F1" w:rsidP="00670073">
            <w:pPr>
              <w:numPr>
                <w:ilvl w:val="0"/>
                <w:numId w:val="5"/>
              </w:numPr>
              <w:tabs>
                <w:tab w:val="clear" w:pos="720"/>
                <w:tab w:val="num" w:pos="786"/>
              </w:tabs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5A11F1" w:rsidRPr="000C0596" w:rsidRDefault="005A11F1" w:rsidP="0015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  <w:r w:rsidRPr="000C0596">
              <w:rPr>
                <w:sz w:val="28"/>
                <w:szCs w:val="28"/>
              </w:rPr>
              <w:t xml:space="preserve"> (кол-во/кол-во детей)</w:t>
            </w:r>
          </w:p>
        </w:tc>
        <w:tc>
          <w:tcPr>
            <w:tcW w:w="1418" w:type="dxa"/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1/12</w:t>
            </w:r>
          </w:p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A11F1" w:rsidRPr="000C0596" w:rsidRDefault="005A11F1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2/24</w:t>
            </w:r>
          </w:p>
          <w:p w:rsidR="005A11F1" w:rsidRPr="000C0596" w:rsidRDefault="005A11F1" w:rsidP="00157EF7">
            <w:pPr>
              <w:ind w:left="414" w:hanging="357"/>
              <w:rPr>
                <w:sz w:val="28"/>
                <w:szCs w:val="28"/>
              </w:rPr>
            </w:pPr>
          </w:p>
        </w:tc>
      </w:tr>
      <w:tr w:rsidR="005A11F1" w:rsidRPr="000C0596" w:rsidTr="005A11F1">
        <w:trPr>
          <w:cantSplit/>
        </w:trPr>
        <w:tc>
          <w:tcPr>
            <w:tcW w:w="709" w:type="dxa"/>
            <w:vMerge/>
          </w:tcPr>
          <w:p w:rsidR="005A11F1" w:rsidRPr="000C0596" w:rsidRDefault="005A11F1" w:rsidP="00670073">
            <w:pPr>
              <w:numPr>
                <w:ilvl w:val="0"/>
                <w:numId w:val="5"/>
              </w:numPr>
              <w:tabs>
                <w:tab w:val="clear" w:pos="720"/>
                <w:tab w:val="num" w:pos="786"/>
              </w:tabs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5A11F1" w:rsidRPr="000C0596" w:rsidRDefault="005A11F1" w:rsidP="00157EF7">
            <w:pPr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 xml:space="preserve">школы (кол-во школ/кол-во </w:t>
            </w:r>
            <w:proofErr w:type="spellStart"/>
            <w:r w:rsidRPr="000C0596">
              <w:rPr>
                <w:sz w:val="28"/>
                <w:szCs w:val="28"/>
              </w:rPr>
              <w:t>учащ</w:t>
            </w:r>
            <w:proofErr w:type="spellEnd"/>
            <w:r w:rsidRPr="000C0596">
              <w:rPr>
                <w:sz w:val="28"/>
                <w:szCs w:val="28"/>
              </w:rPr>
              <w:t xml:space="preserve">.), </w:t>
            </w:r>
          </w:p>
        </w:tc>
        <w:tc>
          <w:tcPr>
            <w:tcW w:w="1418" w:type="dxa"/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148</w:t>
            </w:r>
          </w:p>
        </w:tc>
        <w:tc>
          <w:tcPr>
            <w:tcW w:w="1275" w:type="dxa"/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5A11F1" w:rsidRPr="000C0596" w:rsidRDefault="005A11F1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1/148</w:t>
            </w:r>
          </w:p>
        </w:tc>
      </w:tr>
    </w:tbl>
    <w:p w:rsidR="00157EF7" w:rsidRPr="00836884" w:rsidRDefault="00157EF7" w:rsidP="005A11F1">
      <w:pPr>
        <w:jc w:val="both"/>
        <w:rPr>
          <w:sz w:val="28"/>
          <w:szCs w:val="28"/>
        </w:rPr>
      </w:pPr>
    </w:p>
    <w:p w:rsidR="00157EF7" w:rsidRDefault="00157EF7" w:rsidP="00670073">
      <w:pPr>
        <w:numPr>
          <w:ilvl w:val="0"/>
          <w:numId w:val="2"/>
        </w:numPr>
        <w:jc w:val="center"/>
        <w:rPr>
          <w:sz w:val="28"/>
          <w:szCs w:val="28"/>
        </w:rPr>
      </w:pPr>
      <w:r w:rsidRPr="006805D7">
        <w:rPr>
          <w:sz w:val="28"/>
          <w:szCs w:val="28"/>
        </w:rPr>
        <w:t xml:space="preserve"> Здравоохранение.</w:t>
      </w:r>
    </w:p>
    <w:p w:rsidR="00157EF7" w:rsidRPr="006805D7" w:rsidRDefault="00157EF7" w:rsidP="00157EF7">
      <w:pPr>
        <w:ind w:left="720"/>
        <w:rPr>
          <w:sz w:val="28"/>
          <w:szCs w:val="28"/>
        </w:rPr>
      </w:pPr>
    </w:p>
    <w:p w:rsidR="00157EF7" w:rsidRDefault="00157EF7" w:rsidP="005A11F1">
      <w:pPr>
        <w:ind w:firstLine="708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Здравоохранение в поселении представлено амбулаторией в </w:t>
      </w:r>
      <w:r w:rsidR="005A11F1">
        <w:rPr>
          <w:sz w:val="28"/>
          <w:szCs w:val="28"/>
        </w:rPr>
        <w:t xml:space="preserve">ст. Новоцимлянской </w:t>
      </w:r>
      <w:r w:rsidRPr="00836884">
        <w:rPr>
          <w:sz w:val="28"/>
          <w:szCs w:val="28"/>
        </w:rPr>
        <w:t>и фельдшерско-а</w:t>
      </w:r>
      <w:r w:rsidR="005A11F1">
        <w:rPr>
          <w:sz w:val="28"/>
          <w:szCs w:val="28"/>
        </w:rPr>
        <w:t xml:space="preserve">кушерским пунктом в х. </w:t>
      </w:r>
      <w:proofErr w:type="spellStart"/>
      <w:r w:rsidR="005A11F1">
        <w:rPr>
          <w:sz w:val="28"/>
          <w:szCs w:val="28"/>
        </w:rPr>
        <w:t>Карповском</w:t>
      </w:r>
      <w:proofErr w:type="spellEnd"/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15"/>
        <w:gridCol w:w="1418"/>
        <w:gridCol w:w="1417"/>
        <w:gridCol w:w="2693"/>
      </w:tblGrid>
      <w:tr w:rsidR="005A11F1" w:rsidRPr="000C0596" w:rsidTr="005A11F1">
        <w:trPr>
          <w:cantSplit/>
          <w:trHeight w:val="886"/>
        </w:trPr>
        <w:tc>
          <w:tcPr>
            <w:tcW w:w="709" w:type="dxa"/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18" w:type="dxa"/>
          </w:tcPr>
          <w:p w:rsidR="005A11F1" w:rsidRPr="00BE1998" w:rsidRDefault="005A11F1" w:rsidP="005A11F1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Хутор Богатырев</w:t>
            </w:r>
          </w:p>
        </w:tc>
        <w:tc>
          <w:tcPr>
            <w:tcW w:w="1417" w:type="dxa"/>
          </w:tcPr>
          <w:p w:rsidR="005A11F1" w:rsidRPr="00BE1998" w:rsidRDefault="005A11F1" w:rsidP="00157EF7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Хутор </w:t>
            </w:r>
            <w:proofErr w:type="spellStart"/>
            <w:r>
              <w:rPr>
                <w:szCs w:val="28"/>
              </w:rPr>
              <w:t>Карповский</w:t>
            </w:r>
            <w:proofErr w:type="spellEnd"/>
          </w:p>
        </w:tc>
        <w:tc>
          <w:tcPr>
            <w:tcW w:w="2693" w:type="dxa"/>
          </w:tcPr>
          <w:p w:rsidR="005A11F1" w:rsidRPr="00BE1998" w:rsidRDefault="005A11F1" w:rsidP="00157EF7">
            <w:pPr>
              <w:pStyle w:val="a7"/>
              <w:jc w:val="center"/>
              <w:rPr>
                <w:szCs w:val="28"/>
              </w:rPr>
            </w:pPr>
            <w:r w:rsidRPr="00BE1998">
              <w:rPr>
                <w:szCs w:val="28"/>
              </w:rPr>
              <w:t>Итого</w:t>
            </w:r>
          </w:p>
        </w:tc>
      </w:tr>
      <w:tr w:rsidR="00157EF7" w:rsidRPr="000C0596" w:rsidTr="00157EF7">
        <w:trPr>
          <w:cantSplit/>
        </w:trPr>
        <w:tc>
          <w:tcPr>
            <w:tcW w:w="709" w:type="dxa"/>
            <w:vMerge w:val="restart"/>
          </w:tcPr>
          <w:p w:rsidR="00157EF7" w:rsidRPr="000C0596" w:rsidRDefault="00157EF7" w:rsidP="0067007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43" w:type="dxa"/>
            <w:gridSpan w:val="4"/>
          </w:tcPr>
          <w:p w:rsidR="00157EF7" w:rsidRPr="000C0596" w:rsidRDefault="00157EF7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Медицинские учреждения:</w:t>
            </w:r>
          </w:p>
        </w:tc>
      </w:tr>
      <w:tr w:rsidR="005A11F1" w:rsidRPr="000C0596" w:rsidTr="005A11F1">
        <w:trPr>
          <w:cantSplit/>
          <w:trHeight w:val="109"/>
        </w:trPr>
        <w:tc>
          <w:tcPr>
            <w:tcW w:w="709" w:type="dxa"/>
            <w:vMerge/>
          </w:tcPr>
          <w:p w:rsidR="005A11F1" w:rsidRPr="000C0596" w:rsidRDefault="005A11F1" w:rsidP="00670073">
            <w:pPr>
              <w:numPr>
                <w:ilvl w:val="0"/>
                <w:numId w:val="6"/>
              </w:numPr>
              <w:tabs>
                <w:tab w:val="clear" w:pos="720"/>
                <w:tab w:val="num" w:pos="786"/>
              </w:tabs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5A11F1" w:rsidRPr="000C0596" w:rsidRDefault="005A11F1" w:rsidP="0015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  <w:r w:rsidRPr="000C0596">
              <w:rPr>
                <w:sz w:val="28"/>
                <w:szCs w:val="28"/>
              </w:rPr>
              <w:t xml:space="preserve"> (кол-во)</w:t>
            </w:r>
          </w:p>
        </w:tc>
        <w:tc>
          <w:tcPr>
            <w:tcW w:w="1418" w:type="dxa"/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A11F1" w:rsidRPr="000C0596" w:rsidRDefault="005A11F1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</w:t>
            </w:r>
          </w:p>
        </w:tc>
      </w:tr>
      <w:tr w:rsidR="005A11F1" w:rsidRPr="000C0596" w:rsidTr="005A11F1">
        <w:trPr>
          <w:cantSplit/>
          <w:trHeight w:val="189"/>
        </w:trPr>
        <w:tc>
          <w:tcPr>
            <w:tcW w:w="709" w:type="dxa"/>
            <w:vMerge/>
          </w:tcPr>
          <w:p w:rsidR="005A11F1" w:rsidRPr="000C0596" w:rsidRDefault="005A11F1" w:rsidP="00670073">
            <w:pPr>
              <w:numPr>
                <w:ilvl w:val="0"/>
                <w:numId w:val="6"/>
              </w:numPr>
              <w:tabs>
                <w:tab w:val="clear" w:pos="720"/>
                <w:tab w:val="num" w:pos="786"/>
              </w:tabs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A11F1" w:rsidRPr="000C0596" w:rsidRDefault="005A11F1" w:rsidP="00157EF7">
            <w:pPr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амбулатории (кол-во)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11F1" w:rsidRPr="000C0596" w:rsidRDefault="005A11F1" w:rsidP="00157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11F1" w:rsidRPr="000C0596" w:rsidRDefault="005A11F1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</w:t>
            </w:r>
          </w:p>
        </w:tc>
      </w:tr>
    </w:tbl>
    <w:p w:rsidR="00157EF7" w:rsidRPr="00534C68" w:rsidRDefault="00157EF7" w:rsidP="00157E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A11F1">
        <w:rPr>
          <w:sz w:val="28"/>
          <w:szCs w:val="28"/>
        </w:rPr>
        <w:t>Новоцимлянская</w:t>
      </w:r>
      <w:r>
        <w:rPr>
          <w:sz w:val="28"/>
          <w:szCs w:val="28"/>
        </w:rPr>
        <w:t xml:space="preserve"> амбулатория. </w:t>
      </w:r>
      <w:r w:rsidRPr="00534C68">
        <w:rPr>
          <w:sz w:val="28"/>
          <w:szCs w:val="28"/>
        </w:rPr>
        <w:t>Лечебно-профилактические подразделения</w:t>
      </w:r>
      <w:r>
        <w:rPr>
          <w:sz w:val="28"/>
          <w:szCs w:val="28"/>
        </w:rPr>
        <w:t>:</w:t>
      </w:r>
    </w:p>
    <w:p w:rsidR="00157EF7" w:rsidRPr="00534C68" w:rsidRDefault="00157EF7" w:rsidP="00157EF7">
      <w:pPr>
        <w:rPr>
          <w:sz w:val="28"/>
          <w:szCs w:val="28"/>
        </w:rPr>
      </w:pPr>
      <w:r w:rsidRPr="00534C68">
        <w:rPr>
          <w:sz w:val="28"/>
          <w:szCs w:val="28"/>
        </w:rPr>
        <w:t xml:space="preserve">    - регистратура</w:t>
      </w:r>
    </w:p>
    <w:p w:rsidR="00157EF7" w:rsidRPr="00534C68" w:rsidRDefault="00157EF7" w:rsidP="00157EF7">
      <w:pPr>
        <w:rPr>
          <w:sz w:val="28"/>
          <w:szCs w:val="28"/>
        </w:rPr>
      </w:pPr>
      <w:r w:rsidRPr="00534C68">
        <w:rPr>
          <w:sz w:val="28"/>
          <w:szCs w:val="28"/>
        </w:rPr>
        <w:t xml:space="preserve">     - кабинет врача-терапевта</w:t>
      </w:r>
      <w:r w:rsidR="005A11F1">
        <w:rPr>
          <w:sz w:val="28"/>
          <w:szCs w:val="28"/>
        </w:rPr>
        <w:t>, фельдшера</w:t>
      </w:r>
      <w:r w:rsidRPr="00534C68">
        <w:rPr>
          <w:sz w:val="28"/>
          <w:szCs w:val="28"/>
        </w:rPr>
        <w:t xml:space="preserve"> участкового</w:t>
      </w:r>
    </w:p>
    <w:p w:rsidR="00157EF7" w:rsidRPr="00534C68" w:rsidRDefault="00157EF7" w:rsidP="00157EF7">
      <w:pPr>
        <w:rPr>
          <w:sz w:val="28"/>
          <w:szCs w:val="28"/>
        </w:rPr>
      </w:pPr>
      <w:r w:rsidRPr="00534C68">
        <w:rPr>
          <w:sz w:val="28"/>
          <w:szCs w:val="28"/>
        </w:rPr>
        <w:t xml:space="preserve">    - кабинет врача-педиатра участкового</w:t>
      </w:r>
    </w:p>
    <w:p w:rsidR="00157EF7" w:rsidRPr="00534C68" w:rsidRDefault="00157EF7" w:rsidP="00157EF7">
      <w:pPr>
        <w:rPr>
          <w:sz w:val="28"/>
          <w:szCs w:val="28"/>
        </w:rPr>
      </w:pPr>
      <w:r w:rsidRPr="00534C68">
        <w:rPr>
          <w:sz w:val="28"/>
          <w:szCs w:val="28"/>
        </w:rPr>
        <w:t xml:space="preserve">     - кабинет врача – стоматолога, кабинет зубного врача</w:t>
      </w:r>
    </w:p>
    <w:p w:rsidR="00157EF7" w:rsidRPr="00534C68" w:rsidRDefault="00157EF7" w:rsidP="00157EF7">
      <w:pPr>
        <w:rPr>
          <w:sz w:val="28"/>
          <w:szCs w:val="28"/>
        </w:rPr>
      </w:pPr>
      <w:r w:rsidRPr="00534C68">
        <w:rPr>
          <w:sz w:val="28"/>
          <w:szCs w:val="28"/>
        </w:rPr>
        <w:t xml:space="preserve">     - процедурный кабинет</w:t>
      </w:r>
    </w:p>
    <w:p w:rsidR="00157EF7" w:rsidRPr="00534C68" w:rsidRDefault="00157EF7" w:rsidP="00157EF7">
      <w:pPr>
        <w:rPr>
          <w:sz w:val="28"/>
          <w:szCs w:val="28"/>
        </w:rPr>
      </w:pPr>
      <w:r w:rsidRPr="00534C68">
        <w:rPr>
          <w:sz w:val="28"/>
          <w:szCs w:val="28"/>
        </w:rPr>
        <w:t xml:space="preserve">     - прививочный кабинет</w:t>
      </w:r>
    </w:p>
    <w:p w:rsidR="005A11F1" w:rsidRDefault="005A11F1" w:rsidP="00157EF7">
      <w:pPr>
        <w:ind w:firstLine="360"/>
        <w:rPr>
          <w:sz w:val="28"/>
          <w:szCs w:val="28"/>
        </w:rPr>
      </w:pPr>
    </w:p>
    <w:p w:rsidR="00157EF7" w:rsidRDefault="005A11F1" w:rsidP="00157EF7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Новоцимлянская</w:t>
      </w:r>
      <w:r w:rsidR="00157EF7" w:rsidRPr="00534C68">
        <w:rPr>
          <w:sz w:val="28"/>
          <w:szCs w:val="28"/>
        </w:rPr>
        <w:t xml:space="preserve"> амбулатория обслуживает в среднем </w:t>
      </w:r>
      <w:r w:rsidR="00C537D2">
        <w:rPr>
          <w:sz w:val="28"/>
          <w:szCs w:val="28"/>
        </w:rPr>
        <w:t>1494</w:t>
      </w:r>
      <w:r w:rsidR="00157EF7" w:rsidRPr="00534C68">
        <w:rPr>
          <w:sz w:val="28"/>
          <w:szCs w:val="28"/>
        </w:rPr>
        <w:t xml:space="preserve"> человек, из них детей до 17 лет - </w:t>
      </w:r>
      <w:r w:rsidR="00C537D2">
        <w:rPr>
          <w:sz w:val="28"/>
          <w:szCs w:val="28"/>
        </w:rPr>
        <w:t>95</w:t>
      </w:r>
      <w:r w:rsidR="00157EF7">
        <w:rPr>
          <w:sz w:val="28"/>
          <w:szCs w:val="28"/>
        </w:rPr>
        <w:t xml:space="preserve"> человек.</w:t>
      </w:r>
    </w:p>
    <w:p w:rsidR="00157EF7" w:rsidRPr="00534C68" w:rsidRDefault="00157EF7" w:rsidP="00157EF7">
      <w:pPr>
        <w:ind w:firstLine="360"/>
        <w:rPr>
          <w:sz w:val="28"/>
          <w:szCs w:val="28"/>
        </w:rPr>
      </w:pPr>
    </w:p>
    <w:p w:rsidR="00157EF7" w:rsidRDefault="00157EF7" w:rsidP="00670073">
      <w:pPr>
        <w:numPr>
          <w:ilvl w:val="0"/>
          <w:numId w:val="2"/>
        </w:numPr>
        <w:jc w:val="center"/>
        <w:rPr>
          <w:sz w:val="28"/>
          <w:szCs w:val="28"/>
        </w:rPr>
      </w:pPr>
      <w:r w:rsidRPr="006805D7">
        <w:rPr>
          <w:sz w:val="28"/>
          <w:szCs w:val="28"/>
        </w:rPr>
        <w:t xml:space="preserve"> Культура и спорт.</w:t>
      </w:r>
    </w:p>
    <w:p w:rsidR="00157EF7" w:rsidRPr="006805D7" w:rsidRDefault="00157EF7" w:rsidP="00157EF7">
      <w:pPr>
        <w:ind w:left="720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559"/>
        <w:gridCol w:w="1417"/>
        <w:gridCol w:w="2552"/>
      </w:tblGrid>
      <w:tr w:rsidR="00C537D2" w:rsidRPr="000C0596" w:rsidTr="00E3266C">
        <w:trPr>
          <w:cantSplit/>
          <w:trHeight w:val="1134"/>
        </w:trPr>
        <w:tc>
          <w:tcPr>
            <w:tcW w:w="709" w:type="dxa"/>
          </w:tcPr>
          <w:p w:rsidR="00C537D2" w:rsidRPr="000C0596" w:rsidRDefault="00C537D2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C537D2" w:rsidRPr="000C0596" w:rsidRDefault="00C537D2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559" w:type="dxa"/>
          </w:tcPr>
          <w:p w:rsidR="00C537D2" w:rsidRPr="00BE1998" w:rsidRDefault="00C537D2" w:rsidP="00157EF7">
            <w:pPr>
              <w:pStyle w:val="a7"/>
              <w:jc w:val="center"/>
              <w:rPr>
                <w:szCs w:val="28"/>
              </w:rPr>
            </w:pPr>
            <w:r w:rsidRPr="00BE1998">
              <w:rPr>
                <w:szCs w:val="28"/>
              </w:rPr>
              <w:t xml:space="preserve">станица </w:t>
            </w:r>
            <w:r>
              <w:rPr>
                <w:szCs w:val="28"/>
              </w:rPr>
              <w:t>Новоцимлянская</w:t>
            </w:r>
          </w:p>
        </w:tc>
        <w:tc>
          <w:tcPr>
            <w:tcW w:w="1417" w:type="dxa"/>
          </w:tcPr>
          <w:p w:rsidR="00C537D2" w:rsidRPr="00BE1998" w:rsidRDefault="00C537D2" w:rsidP="00157EF7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хутор </w:t>
            </w:r>
            <w:proofErr w:type="spellStart"/>
            <w:r>
              <w:rPr>
                <w:szCs w:val="28"/>
              </w:rPr>
              <w:t>Карповской</w:t>
            </w:r>
            <w:proofErr w:type="spellEnd"/>
          </w:p>
        </w:tc>
        <w:tc>
          <w:tcPr>
            <w:tcW w:w="2552" w:type="dxa"/>
          </w:tcPr>
          <w:p w:rsidR="00C537D2" w:rsidRPr="00BE1998" w:rsidRDefault="00C537D2" w:rsidP="00157EF7">
            <w:pPr>
              <w:pStyle w:val="a7"/>
              <w:jc w:val="center"/>
              <w:rPr>
                <w:szCs w:val="28"/>
              </w:rPr>
            </w:pPr>
            <w:r w:rsidRPr="00BE1998">
              <w:rPr>
                <w:szCs w:val="28"/>
              </w:rPr>
              <w:t>Итого</w:t>
            </w:r>
          </w:p>
        </w:tc>
      </w:tr>
      <w:tr w:rsidR="00157EF7" w:rsidRPr="000C0596" w:rsidTr="00157EF7">
        <w:trPr>
          <w:cantSplit/>
        </w:trPr>
        <w:tc>
          <w:tcPr>
            <w:tcW w:w="709" w:type="dxa"/>
            <w:vMerge w:val="restart"/>
          </w:tcPr>
          <w:p w:rsidR="00157EF7" w:rsidRPr="000C0596" w:rsidRDefault="00157EF7" w:rsidP="00C537D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157EF7" w:rsidRPr="000C0596" w:rsidRDefault="00157EF7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Учреждения культуры:</w:t>
            </w:r>
          </w:p>
        </w:tc>
      </w:tr>
      <w:tr w:rsidR="00C537D2" w:rsidRPr="000C0596" w:rsidTr="00E3266C">
        <w:trPr>
          <w:cantSplit/>
        </w:trPr>
        <w:tc>
          <w:tcPr>
            <w:tcW w:w="709" w:type="dxa"/>
            <w:vMerge/>
          </w:tcPr>
          <w:p w:rsidR="00C537D2" w:rsidRPr="000C0596" w:rsidRDefault="00C537D2" w:rsidP="00670073">
            <w:pPr>
              <w:numPr>
                <w:ilvl w:val="0"/>
                <w:numId w:val="7"/>
              </w:numPr>
              <w:tabs>
                <w:tab w:val="clear" w:pos="720"/>
                <w:tab w:val="num" w:pos="786"/>
              </w:tabs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537D2" w:rsidRPr="000C0596" w:rsidRDefault="00C537D2" w:rsidP="00157EF7">
            <w:pPr>
              <w:jc w:val="both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C537D2" w:rsidRPr="000C0596" w:rsidRDefault="00C537D2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37D2" w:rsidRPr="000C0596" w:rsidRDefault="00C537D2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537D2" w:rsidRPr="000C0596" w:rsidRDefault="00C537D2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2</w:t>
            </w:r>
          </w:p>
        </w:tc>
      </w:tr>
      <w:tr w:rsidR="00C537D2" w:rsidRPr="000C0596" w:rsidTr="00E3266C">
        <w:trPr>
          <w:cantSplit/>
        </w:trPr>
        <w:tc>
          <w:tcPr>
            <w:tcW w:w="709" w:type="dxa"/>
            <w:vMerge/>
          </w:tcPr>
          <w:p w:rsidR="00C537D2" w:rsidRPr="000C0596" w:rsidRDefault="00C537D2" w:rsidP="00670073">
            <w:pPr>
              <w:numPr>
                <w:ilvl w:val="0"/>
                <w:numId w:val="7"/>
              </w:numPr>
              <w:tabs>
                <w:tab w:val="clear" w:pos="720"/>
                <w:tab w:val="num" w:pos="786"/>
              </w:tabs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537D2" w:rsidRPr="000C0596" w:rsidRDefault="00C537D2" w:rsidP="00157EF7">
            <w:pPr>
              <w:jc w:val="both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библиотеки</w:t>
            </w:r>
          </w:p>
        </w:tc>
        <w:tc>
          <w:tcPr>
            <w:tcW w:w="1559" w:type="dxa"/>
          </w:tcPr>
          <w:p w:rsidR="00C537D2" w:rsidRPr="000C0596" w:rsidRDefault="00C537D2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37D2" w:rsidRPr="000C0596" w:rsidRDefault="00C537D2" w:rsidP="00157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537D2" w:rsidRPr="000C0596" w:rsidRDefault="00C537D2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EF7" w:rsidRPr="000C0596" w:rsidTr="00157EF7">
        <w:trPr>
          <w:cantSplit/>
        </w:trPr>
        <w:tc>
          <w:tcPr>
            <w:tcW w:w="709" w:type="dxa"/>
            <w:vMerge w:val="restart"/>
          </w:tcPr>
          <w:p w:rsidR="00157EF7" w:rsidRPr="000C0596" w:rsidRDefault="00157EF7" w:rsidP="00C537D2">
            <w:pPr>
              <w:numPr>
                <w:ilvl w:val="0"/>
                <w:numId w:val="7"/>
              </w:numPr>
              <w:tabs>
                <w:tab w:val="clear" w:pos="720"/>
                <w:tab w:val="num" w:pos="786"/>
              </w:tabs>
              <w:ind w:left="414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157EF7" w:rsidRPr="000C0596" w:rsidRDefault="00157EF7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 xml:space="preserve">Спортивные объекты </w:t>
            </w:r>
          </w:p>
        </w:tc>
      </w:tr>
      <w:tr w:rsidR="00C537D2" w:rsidRPr="000C0596" w:rsidTr="00E3266C">
        <w:trPr>
          <w:cantSplit/>
        </w:trPr>
        <w:tc>
          <w:tcPr>
            <w:tcW w:w="709" w:type="dxa"/>
            <w:vMerge/>
          </w:tcPr>
          <w:p w:rsidR="00C537D2" w:rsidRPr="000C0596" w:rsidRDefault="00C537D2" w:rsidP="00670073">
            <w:pPr>
              <w:numPr>
                <w:ilvl w:val="0"/>
                <w:numId w:val="7"/>
              </w:numPr>
              <w:tabs>
                <w:tab w:val="clear" w:pos="720"/>
                <w:tab w:val="num" w:pos="786"/>
              </w:tabs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537D2" w:rsidRPr="000C0596" w:rsidRDefault="00C537D2" w:rsidP="00157EF7">
            <w:pPr>
              <w:jc w:val="both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стадионы</w:t>
            </w:r>
          </w:p>
        </w:tc>
        <w:tc>
          <w:tcPr>
            <w:tcW w:w="1559" w:type="dxa"/>
          </w:tcPr>
          <w:p w:rsidR="00C537D2" w:rsidRPr="000C0596" w:rsidRDefault="00C537D2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37D2" w:rsidRPr="000C0596" w:rsidRDefault="00C537D2" w:rsidP="00157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537D2" w:rsidRPr="000C0596" w:rsidRDefault="00C537D2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</w:t>
            </w:r>
          </w:p>
        </w:tc>
      </w:tr>
      <w:tr w:rsidR="00C537D2" w:rsidRPr="000C0596" w:rsidTr="00E3266C">
        <w:trPr>
          <w:cantSplit/>
        </w:trPr>
        <w:tc>
          <w:tcPr>
            <w:tcW w:w="709" w:type="dxa"/>
            <w:vMerge/>
          </w:tcPr>
          <w:p w:rsidR="00C537D2" w:rsidRPr="000C0596" w:rsidRDefault="00C537D2" w:rsidP="00670073">
            <w:pPr>
              <w:numPr>
                <w:ilvl w:val="0"/>
                <w:numId w:val="7"/>
              </w:numPr>
              <w:tabs>
                <w:tab w:val="clear" w:pos="720"/>
                <w:tab w:val="num" w:pos="786"/>
              </w:tabs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537D2" w:rsidRPr="000C0596" w:rsidRDefault="00C537D2" w:rsidP="00157EF7">
            <w:pPr>
              <w:jc w:val="both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спортивные залы</w:t>
            </w:r>
          </w:p>
        </w:tc>
        <w:tc>
          <w:tcPr>
            <w:tcW w:w="1559" w:type="dxa"/>
          </w:tcPr>
          <w:p w:rsidR="00C537D2" w:rsidRPr="000C0596" w:rsidRDefault="00C537D2" w:rsidP="00157EF7">
            <w:pPr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37D2" w:rsidRPr="000C0596" w:rsidRDefault="00C537D2" w:rsidP="00157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537D2" w:rsidRPr="000C0596" w:rsidRDefault="00C537D2" w:rsidP="00157EF7">
            <w:pPr>
              <w:ind w:left="414" w:hanging="357"/>
              <w:jc w:val="center"/>
              <w:rPr>
                <w:sz w:val="28"/>
                <w:szCs w:val="28"/>
              </w:rPr>
            </w:pPr>
            <w:r w:rsidRPr="000C0596">
              <w:rPr>
                <w:sz w:val="28"/>
                <w:szCs w:val="28"/>
              </w:rPr>
              <w:t>1</w:t>
            </w:r>
          </w:p>
        </w:tc>
      </w:tr>
    </w:tbl>
    <w:p w:rsidR="00157EF7" w:rsidRDefault="00157EF7" w:rsidP="00157EF7">
      <w:pPr>
        <w:ind w:firstLine="708"/>
        <w:jc w:val="both"/>
        <w:rPr>
          <w:sz w:val="28"/>
          <w:szCs w:val="28"/>
        </w:rPr>
      </w:pPr>
    </w:p>
    <w:p w:rsidR="00157EF7" w:rsidRPr="00836884" w:rsidRDefault="00157EF7" w:rsidP="00157EF7">
      <w:pPr>
        <w:ind w:firstLine="708"/>
        <w:jc w:val="both"/>
        <w:rPr>
          <w:sz w:val="28"/>
          <w:szCs w:val="28"/>
        </w:rPr>
      </w:pPr>
      <w:r w:rsidRPr="00836884">
        <w:rPr>
          <w:sz w:val="28"/>
          <w:szCs w:val="28"/>
        </w:rPr>
        <w:t xml:space="preserve">Отрасль культуры и искусства в поселении представлена  </w:t>
      </w:r>
      <w:r w:rsidR="00C537D2">
        <w:rPr>
          <w:sz w:val="28"/>
          <w:szCs w:val="28"/>
        </w:rPr>
        <w:t>МБУК ЦР Н</w:t>
      </w:r>
      <w:r w:rsidRPr="00D1458F">
        <w:rPr>
          <w:sz w:val="28"/>
          <w:szCs w:val="28"/>
        </w:rPr>
        <w:t>СП «ЦДК»</w:t>
      </w:r>
    </w:p>
    <w:p w:rsidR="00157EF7" w:rsidRPr="00D15F2A" w:rsidRDefault="00157EF7" w:rsidP="00157EF7">
      <w:pPr>
        <w:jc w:val="both"/>
        <w:rPr>
          <w:b/>
          <w:sz w:val="28"/>
          <w:szCs w:val="28"/>
        </w:rPr>
      </w:pPr>
      <w:r w:rsidRPr="000A1624">
        <w:rPr>
          <w:sz w:val="28"/>
          <w:szCs w:val="28"/>
        </w:rPr>
        <w:t xml:space="preserve">        За отче</w:t>
      </w:r>
      <w:r w:rsidR="00C537D2">
        <w:rPr>
          <w:sz w:val="28"/>
          <w:szCs w:val="28"/>
        </w:rPr>
        <w:t>тный период учреждения МБУК ЦР Н</w:t>
      </w:r>
      <w:r w:rsidRPr="000A1624">
        <w:rPr>
          <w:sz w:val="28"/>
          <w:szCs w:val="28"/>
        </w:rPr>
        <w:t xml:space="preserve">СП «ЦДК» выполнили основные объемные и качественные показатели в соответствии </w:t>
      </w:r>
      <w:proofErr w:type="gramStart"/>
      <w:r w:rsidRPr="000A1624">
        <w:rPr>
          <w:sz w:val="28"/>
          <w:szCs w:val="28"/>
        </w:rPr>
        <w:t>с</w:t>
      </w:r>
      <w:proofErr w:type="gramEnd"/>
      <w:r w:rsidRPr="000A1624">
        <w:rPr>
          <w:sz w:val="28"/>
          <w:szCs w:val="28"/>
        </w:rPr>
        <w:t xml:space="preserve"> значениям</w:t>
      </w:r>
      <w:r>
        <w:rPr>
          <w:sz w:val="28"/>
          <w:szCs w:val="28"/>
        </w:rPr>
        <w:t xml:space="preserve">и </w:t>
      </w:r>
      <w:r w:rsidRPr="004329BD">
        <w:rPr>
          <w:sz w:val="28"/>
          <w:szCs w:val="28"/>
        </w:rPr>
        <w:t xml:space="preserve">муниципального задания </w:t>
      </w:r>
      <w:r w:rsidRPr="00D15F2A">
        <w:rPr>
          <w:sz w:val="28"/>
          <w:szCs w:val="28"/>
        </w:rPr>
        <w:t xml:space="preserve">на </w:t>
      </w:r>
      <w:r>
        <w:rPr>
          <w:sz w:val="28"/>
          <w:szCs w:val="28"/>
        </w:rPr>
        <w:t>2023</w:t>
      </w:r>
      <w:r w:rsidRPr="00D15F2A">
        <w:rPr>
          <w:sz w:val="28"/>
          <w:szCs w:val="28"/>
        </w:rPr>
        <w:t xml:space="preserve"> год.  По услуге 1 проведено </w:t>
      </w:r>
      <w:r w:rsidR="00A04808">
        <w:rPr>
          <w:sz w:val="28"/>
          <w:szCs w:val="28"/>
        </w:rPr>
        <w:t>306</w:t>
      </w:r>
      <w:r w:rsidRPr="00D15F2A">
        <w:rPr>
          <w:b/>
          <w:sz w:val="28"/>
          <w:szCs w:val="28"/>
        </w:rPr>
        <w:t xml:space="preserve"> </w:t>
      </w:r>
      <w:r w:rsidRPr="00D15F2A">
        <w:rPr>
          <w:sz w:val="28"/>
          <w:szCs w:val="28"/>
        </w:rPr>
        <w:t xml:space="preserve">культурно-массовых мероприятий, количество участников мероприятий </w:t>
      </w:r>
      <w:r w:rsidR="00A04808">
        <w:rPr>
          <w:sz w:val="28"/>
          <w:szCs w:val="28"/>
        </w:rPr>
        <w:t>19181</w:t>
      </w:r>
      <w:r w:rsidRPr="00D15F2A">
        <w:rPr>
          <w:sz w:val="28"/>
          <w:szCs w:val="28"/>
        </w:rPr>
        <w:t>.</w:t>
      </w:r>
    </w:p>
    <w:p w:rsidR="00157EF7" w:rsidRPr="00D15F2A" w:rsidRDefault="00157EF7" w:rsidP="00157EF7">
      <w:pPr>
        <w:jc w:val="both"/>
        <w:rPr>
          <w:sz w:val="28"/>
          <w:szCs w:val="28"/>
        </w:rPr>
      </w:pPr>
      <w:r w:rsidRPr="00D15F2A">
        <w:rPr>
          <w:sz w:val="28"/>
          <w:szCs w:val="28"/>
        </w:rPr>
        <w:t xml:space="preserve">          Выполнение задания по оказанию услуг населению осуществлялось в соответствии с утвержденным штатным расписанием и бюджетным финансированием, обеспечивали его </w:t>
      </w:r>
      <w:r w:rsidR="00C537D2">
        <w:rPr>
          <w:sz w:val="28"/>
          <w:szCs w:val="28"/>
        </w:rPr>
        <w:t>10 штатных сотрудников, из них 7</w:t>
      </w:r>
      <w:r w:rsidRPr="00D15F2A">
        <w:rPr>
          <w:sz w:val="28"/>
          <w:szCs w:val="28"/>
        </w:rPr>
        <w:t xml:space="preserve">,5 единиц по штату, среднесписочная численность – </w:t>
      </w:r>
      <w:r w:rsidR="00C537D2">
        <w:rPr>
          <w:sz w:val="28"/>
          <w:szCs w:val="28"/>
        </w:rPr>
        <w:t>7,3</w:t>
      </w:r>
      <w:r w:rsidRPr="00D15F2A">
        <w:rPr>
          <w:sz w:val="28"/>
          <w:szCs w:val="28"/>
        </w:rPr>
        <w:t xml:space="preserve"> ед., 6 человек являются специалистами культурно-досуговой деятельности, имеющими опыт работы с творческими коллективами.</w:t>
      </w:r>
    </w:p>
    <w:p w:rsidR="00157EF7" w:rsidRPr="00D15F2A" w:rsidRDefault="00157EF7" w:rsidP="00157EF7">
      <w:pPr>
        <w:jc w:val="both"/>
        <w:rPr>
          <w:sz w:val="28"/>
          <w:szCs w:val="28"/>
        </w:rPr>
      </w:pPr>
      <w:r w:rsidRPr="00D15F2A">
        <w:rPr>
          <w:sz w:val="28"/>
          <w:szCs w:val="28"/>
        </w:rPr>
        <w:t xml:space="preserve">            В течение отчетного периода сотрудниками МБУК Ц</w:t>
      </w:r>
      <w:r w:rsidR="00C537D2">
        <w:rPr>
          <w:sz w:val="28"/>
          <w:szCs w:val="28"/>
        </w:rPr>
        <w:t>Р Н</w:t>
      </w:r>
      <w:r w:rsidRPr="00D15F2A">
        <w:rPr>
          <w:sz w:val="28"/>
          <w:szCs w:val="28"/>
        </w:rPr>
        <w:t>СП «Ц</w:t>
      </w:r>
      <w:r>
        <w:rPr>
          <w:sz w:val="28"/>
          <w:szCs w:val="28"/>
        </w:rPr>
        <w:t xml:space="preserve">ДК» выполнялся режим работы с </w:t>
      </w:r>
      <w:r w:rsidRPr="00D15F2A">
        <w:rPr>
          <w:sz w:val="28"/>
          <w:szCs w:val="28"/>
        </w:rPr>
        <w:t>соблюдением правил внутреннего распорядка.</w:t>
      </w:r>
    </w:p>
    <w:p w:rsidR="00C537D2" w:rsidRDefault="00157EF7" w:rsidP="00C537D2">
      <w:pPr>
        <w:spacing w:before="30" w:after="30"/>
        <w:ind w:firstLine="708"/>
        <w:jc w:val="both"/>
        <w:rPr>
          <w:sz w:val="28"/>
          <w:szCs w:val="28"/>
        </w:rPr>
      </w:pPr>
      <w:r w:rsidRPr="00D15F2A">
        <w:rPr>
          <w:sz w:val="28"/>
          <w:szCs w:val="28"/>
        </w:rPr>
        <w:t xml:space="preserve"> </w:t>
      </w:r>
      <w:r w:rsidR="00C537D2">
        <w:rPr>
          <w:sz w:val="28"/>
          <w:szCs w:val="28"/>
        </w:rPr>
        <w:t>На базе ЦДК</w:t>
      </w:r>
      <w:r w:rsidR="00C537D2" w:rsidRPr="00C063AA">
        <w:rPr>
          <w:sz w:val="28"/>
          <w:szCs w:val="28"/>
        </w:rPr>
        <w:t xml:space="preserve"> </w:t>
      </w:r>
      <w:r w:rsidR="00C537D2">
        <w:rPr>
          <w:sz w:val="28"/>
          <w:szCs w:val="28"/>
        </w:rPr>
        <w:t>осуществляют свою деятельность 14</w:t>
      </w:r>
      <w:r w:rsidR="00C537D2" w:rsidRPr="00C063AA">
        <w:rPr>
          <w:sz w:val="28"/>
          <w:szCs w:val="28"/>
        </w:rPr>
        <w:t xml:space="preserve"> клубных формирований, из них</w:t>
      </w:r>
      <w:r w:rsidR="00C537D2">
        <w:rPr>
          <w:sz w:val="28"/>
          <w:szCs w:val="28"/>
        </w:rPr>
        <w:t>: 8</w:t>
      </w:r>
      <w:r w:rsidR="00C537D2" w:rsidRPr="00C063AA">
        <w:rPr>
          <w:sz w:val="28"/>
          <w:szCs w:val="28"/>
        </w:rPr>
        <w:t xml:space="preserve"> – самодеятельного художественного творчества</w:t>
      </w:r>
      <w:r w:rsidR="00C537D2">
        <w:rPr>
          <w:sz w:val="28"/>
          <w:szCs w:val="28"/>
        </w:rPr>
        <w:t>, 6 – клуб по интересам</w:t>
      </w:r>
      <w:r w:rsidR="00C537D2" w:rsidRPr="00C063AA">
        <w:rPr>
          <w:sz w:val="28"/>
          <w:szCs w:val="28"/>
        </w:rPr>
        <w:t>. Количество участников в коллективах</w:t>
      </w:r>
      <w:r w:rsidR="00C537D2">
        <w:rPr>
          <w:sz w:val="28"/>
          <w:szCs w:val="28"/>
        </w:rPr>
        <w:t xml:space="preserve"> культурно-досуговых формирований</w:t>
      </w:r>
      <w:r w:rsidR="00C537D2" w:rsidRPr="00C063AA">
        <w:rPr>
          <w:sz w:val="28"/>
          <w:szCs w:val="28"/>
        </w:rPr>
        <w:t xml:space="preserve"> - </w:t>
      </w:r>
      <w:r w:rsidR="00C537D2">
        <w:rPr>
          <w:sz w:val="28"/>
          <w:szCs w:val="28"/>
        </w:rPr>
        <w:t>189</w:t>
      </w:r>
      <w:r w:rsidR="00C537D2" w:rsidRPr="00C063AA">
        <w:rPr>
          <w:sz w:val="28"/>
          <w:szCs w:val="28"/>
        </w:rPr>
        <w:t xml:space="preserve"> человек. Кружки – вокальные</w:t>
      </w:r>
      <w:r w:rsidR="00C537D2">
        <w:rPr>
          <w:sz w:val="28"/>
          <w:szCs w:val="28"/>
        </w:rPr>
        <w:t xml:space="preserve"> (1)</w:t>
      </w:r>
      <w:r w:rsidR="00C537D2" w:rsidRPr="00C063AA">
        <w:rPr>
          <w:sz w:val="28"/>
          <w:szCs w:val="28"/>
        </w:rPr>
        <w:t>,</w:t>
      </w:r>
      <w:r w:rsidR="00C537D2">
        <w:rPr>
          <w:sz w:val="28"/>
          <w:szCs w:val="28"/>
        </w:rPr>
        <w:t xml:space="preserve"> театральные (1), танцевальный (2), спортивный (1), патриотический (1), для пожилых людей (2).</w:t>
      </w:r>
    </w:p>
    <w:p w:rsidR="00157EF7" w:rsidRPr="003856DE" w:rsidRDefault="00157EF7" w:rsidP="00157EF7">
      <w:pPr>
        <w:ind w:firstLine="709"/>
        <w:jc w:val="both"/>
        <w:rPr>
          <w:color w:val="000000"/>
          <w:sz w:val="28"/>
          <w:szCs w:val="28"/>
        </w:rPr>
      </w:pPr>
      <w:r w:rsidRPr="003856DE">
        <w:rPr>
          <w:color w:val="000000"/>
          <w:sz w:val="28"/>
          <w:szCs w:val="28"/>
        </w:rPr>
        <w:t xml:space="preserve">Основные задачи на перспективу до </w:t>
      </w:r>
      <w:r>
        <w:rPr>
          <w:color w:val="000000"/>
          <w:sz w:val="28"/>
          <w:szCs w:val="28"/>
        </w:rPr>
        <w:t>2027</w:t>
      </w:r>
      <w:r w:rsidRPr="003856DE">
        <w:rPr>
          <w:color w:val="000000"/>
          <w:sz w:val="28"/>
          <w:szCs w:val="28"/>
        </w:rPr>
        <w:t xml:space="preserve"> года:</w:t>
      </w:r>
    </w:p>
    <w:p w:rsidR="00157EF7" w:rsidRPr="003856DE" w:rsidRDefault="00157EF7" w:rsidP="00157EF7">
      <w:pPr>
        <w:ind w:firstLine="709"/>
        <w:jc w:val="both"/>
        <w:rPr>
          <w:color w:val="000000"/>
          <w:sz w:val="28"/>
          <w:szCs w:val="28"/>
        </w:rPr>
      </w:pPr>
      <w:r w:rsidRPr="003856DE">
        <w:rPr>
          <w:color w:val="000000"/>
          <w:sz w:val="28"/>
          <w:szCs w:val="28"/>
        </w:rPr>
        <w:t>- развитие различных форм приобщения к традициям народной культуры;</w:t>
      </w:r>
    </w:p>
    <w:p w:rsidR="00157EF7" w:rsidRPr="003856DE" w:rsidRDefault="00157EF7" w:rsidP="00157EF7">
      <w:pPr>
        <w:ind w:firstLine="709"/>
        <w:jc w:val="both"/>
        <w:rPr>
          <w:color w:val="000000"/>
          <w:sz w:val="28"/>
          <w:szCs w:val="28"/>
        </w:rPr>
      </w:pPr>
      <w:r w:rsidRPr="003856DE">
        <w:rPr>
          <w:color w:val="000000"/>
          <w:sz w:val="28"/>
          <w:szCs w:val="28"/>
        </w:rPr>
        <w:t>- улучшение качества оказываемых услуг;</w:t>
      </w:r>
    </w:p>
    <w:p w:rsidR="00157EF7" w:rsidRPr="003856DE" w:rsidRDefault="00157EF7" w:rsidP="00157EF7">
      <w:pPr>
        <w:ind w:firstLine="709"/>
        <w:jc w:val="both"/>
        <w:rPr>
          <w:color w:val="000000"/>
          <w:sz w:val="28"/>
          <w:szCs w:val="28"/>
        </w:rPr>
      </w:pPr>
      <w:r w:rsidRPr="003856DE">
        <w:rPr>
          <w:color w:val="000000"/>
          <w:sz w:val="28"/>
          <w:szCs w:val="28"/>
        </w:rPr>
        <w:t>- организация досуга детей;</w:t>
      </w:r>
    </w:p>
    <w:p w:rsidR="00157EF7" w:rsidRPr="003856DE" w:rsidRDefault="00157EF7" w:rsidP="00157EF7">
      <w:pPr>
        <w:ind w:firstLine="709"/>
        <w:jc w:val="both"/>
        <w:rPr>
          <w:color w:val="000000"/>
          <w:sz w:val="28"/>
          <w:szCs w:val="28"/>
        </w:rPr>
      </w:pPr>
      <w:r w:rsidRPr="003856DE">
        <w:rPr>
          <w:color w:val="000000"/>
          <w:sz w:val="28"/>
          <w:szCs w:val="28"/>
        </w:rPr>
        <w:t>-развитие материально-технической базы;</w:t>
      </w:r>
    </w:p>
    <w:p w:rsidR="00157EF7" w:rsidRPr="003856DE" w:rsidRDefault="00157EF7" w:rsidP="00157EF7">
      <w:pPr>
        <w:ind w:firstLine="709"/>
        <w:jc w:val="both"/>
        <w:rPr>
          <w:color w:val="000000"/>
          <w:sz w:val="28"/>
          <w:szCs w:val="28"/>
        </w:rPr>
      </w:pPr>
      <w:r w:rsidRPr="003856DE">
        <w:rPr>
          <w:color w:val="000000"/>
          <w:sz w:val="28"/>
          <w:szCs w:val="28"/>
        </w:rPr>
        <w:t>-совершенствование профессионального и творческого роста работников учреждений культуры;</w:t>
      </w:r>
    </w:p>
    <w:p w:rsidR="00157EF7" w:rsidRPr="00A04808" w:rsidRDefault="00157EF7" w:rsidP="00A04808">
      <w:pPr>
        <w:ind w:firstLine="709"/>
        <w:jc w:val="both"/>
        <w:rPr>
          <w:color w:val="000000"/>
          <w:sz w:val="28"/>
          <w:szCs w:val="28"/>
        </w:rPr>
      </w:pPr>
      <w:r w:rsidRPr="003856DE">
        <w:rPr>
          <w:color w:val="000000"/>
          <w:sz w:val="28"/>
          <w:szCs w:val="28"/>
        </w:rPr>
        <w:t>-выполнение плана по платным услугам учреждений культуры.</w:t>
      </w:r>
    </w:p>
    <w:p w:rsidR="00157EF7" w:rsidRDefault="00157EF7" w:rsidP="00157EF7">
      <w:pPr>
        <w:ind w:left="720"/>
        <w:jc w:val="both"/>
        <w:rPr>
          <w:b/>
          <w:sz w:val="28"/>
          <w:szCs w:val="28"/>
        </w:rPr>
      </w:pPr>
    </w:p>
    <w:p w:rsidR="00157EF7" w:rsidRPr="00A04808" w:rsidRDefault="00157EF7" w:rsidP="00A04808">
      <w:pPr>
        <w:pStyle w:val="af2"/>
        <w:numPr>
          <w:ilvl w:val="0"/>
          <w:numId w:val="2"/>
        </w:numPr>
        <w:jc w:val="center"/>
        <w:rPr>
          <w:sz w:val="28"/>
          <w:szCs w:val="28"/>
        </w:rPr>
      </w:pPr>
      <w:r w:rsidRPr="00A04808">
        <w:rPr>
          <w:sz w:val="28"/>
          <w:szCs w:val="28"/>
        </w:rPr>
        <w:t>Финансы.</w:t>
      </w:r>
    </w:p>
    <w:p w:rsidR="00157EF7" w:rsidRPr="00664BA1" w:rsidRDefault="00157EF7" w:rsidP="00157EF7">
      <w:pPr>
        <w:ind w:left="360"/>
        <w:rPr>
          <w:sz w:val="28"/>
          <w:szCs w:val="28"/>
        </w:rPr>
      </w:pPr>
    </w:p>
    <w:p w:rsidR="00157EF7" w:rsidRPr="00664BA1" w:rsidRDefault="00157EF7" w:rsidP="00157EF7">
      <w:pPr>
        <w:pStyle w:val="a3"/>
        <w:ind w:firstLine="709"/>
        <w:jc w:val="both"/>
        <w:rPr>
          <w:b/>
          <w:szCs w:val="28"/>
        </w:rPr>
      </w:pPr>
      <w:r w:rsidRPr="00664BA1">
        <w:rPr>
          <w:szCs w:val="28"/>
        </w:rPr>
        <w:t xml:space="preserve">Проектом бюджета  сельского поселения на </w:t>
      </w:r>
      <w:r>
        <w:rPr>
          <w:szCs w:val="28"/>
        </w:rPr>
        <w:t>2025</w:t>
      </w:r>
      <w:r w:rsidRPr="00664BA1">
        <w:rPr>
          <w:szCs w:val="28"/>
        </w:rPr>
        <w:t xml:space="preserve"> год и плановый период </w:t>
      </w:r>
      <w:r>
        <w:rPr>
          <w:szCs w:val="28"/>
        </w:rPr>
        <w:t>2</w:t>
      </w:r>
      <w:r w:rsidRPr="006E077A">
        <w:rPr>
          <w:szCs w:val="28"/>
        </w:rPr>
        <w:t>0</w:t>
      </w:r>
      <w:r>
        <w:rPr>
          <w:szCs w:val="28"/>
        </w:rPr>
        <w:t>25 и 2027</w:t>
      </w:r>
      <w:r w:rsidRPr="00664BA1">
        <w:rPr>
          <w:szCs w:val="28"/>
        </w:rPr>
        <w:t xml:space="preserve"> годов предлагаются следующие основные его параметры:</w:t>
      </w:r>
    </w:p>
    <w:p w:rsidR="00157EF7" w:rsidRPr="00664BA1" w:rsidRDefault="00157EF7" w:rsidP="00157EF7">
      <w:pPr>
        <w:pStyle w:val="a3"/>
        <w:ind w:firstLine="709"/>
        <w:jc w:val="both"/>
        <w:rPr>
          <w:b/>
          <w:szCs w:val="28"/>
        </w:rPr>
      </w:pPr>
      <w:r w:rsidRPr="00664BA1">
        <w:rPr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57EF7" w:rsidRPr="00664BA1" w:rsidRDefault="00157EF7" w:rsidP="00157EF7">
      <w:pPr>
        <w:ind w:right="76" w:firstLine="709"/>
        <w:jc w:val="both"/>
        <w:rPr>
          <w:sz w:val="28"/>
          <w:szCs w:val="28"/>
        </w:rPr>
      </w:pPr>
      <w:r w:rsidRPr="00664BA1">
        <w:rPr>
          <w:sz w:val="28"/>
          <w:szCs w:val="28"/>
        </w:rPr>
        <w:t xml:space="preserve">Основные параметры проекта бюджета сельского поселения предлагаются  в соответствии с нижеприведенной таблицей. </w:t>
      </w:r>
    </w:p>
    <w:p w:rsidR="00157EF7" w:rsidRDefault="00157EF7" w:rsidP="00157EF7">
      <w:pPr>
        <w:ind w:right="76" w:firstLine="709"/>
        <w:jc w:val="right"/>
        <w:rPr>
          <w:sz w:val="28"/>
          <w:szCs w:val="28"/>
        </w:rPr>
      </w:pPr>
      <w:r w:rsidRPr="00664BA1">
        <w:rPr>
          <w:sz w:val="28"/>
          <w:szCs w:val="28"/>
        </w:rPr>
        <w:t xml:space="preserve">  тыс. рублей</w:t>
      </w:r>
    </w:p>
    <w:tbl>
      <w:tblPr>
        <w:tblW w:w="107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820"/>
        <w:gridCol w:w="1463"/>
        <w:gridCol w:w="980"/>
        <w:gridCol w:w="1210"/>
        <w:gridCol w:w="1030"/>
        <w:gridCol w:w="1330"/>
        <w:gridCol w:w="850"/>
      </w:tblGrid>
      <w:tr w:rsidR="00A04808" w:rsidRPr="00A04808" w:rsidTr="00A04808">
        <w:trPr>
          <w:cantSplit/>
          <w:trHeight w:val="534"/>
          <w:tblHeader/>
        </w:trPr>
        <w:tc>
          <w:tcPr>
            <w:tcW w:w="2034" w:type="dxa"/>
            <w:vMerge w:val="restart"/>
            <w:shd w:val="clear" w:color="auto" w:fill="auto"/>
          </w:tcPr>
          <w:p w:rsidR="00A04808" w:rsidRPr="00A04808" w:rsidRDefault="00A04808" w:rsidP="00E3266C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Показатель</w:t>
            </w:r>
          </w:p>
        </w:tc>
        <w:tc>
          <w:tcPr>
            <w:tcW w:w="182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2024 год</w:t>
            </w:r>
          </w:p>
        </w:tc>
        <w:tc>
          <w:tcPr>
            <w:tcW w:w="6863" w:type="dxa"/>
            <w:gridSpan w:val="6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Проект решения</w:t>
            </w:r>
          </w:p>
        </w:tc>
      </w:tr>
      <w:tr w:rsidR="00A04808" w:rsidRPr="00A04808" w:rsidTr="00A04808">
        <w:trPr>
          <w:cantSplit/>
          <w:trHeight w:val="2517"/>
          <w:tblHeader/>
        </w:trPr>
        <w:tc>
          <w:tcPr>
            <w:tcW w:w="2034" w:type="dxa"/>
            <w:vMerge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4808">
              <w:rPr>
                <w:rFonts w:ascii="Times New Roman" w:hAnsi="Times New Roman" w:cs="Times New Roman"/>
              </w:rPr>
              <w:t>Решение Собрания депутатов Новоцимлянского сельского поселения</w:t>
            </w:r>
            <w:r w:rsidRPr="00A0480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4808">
              <w:rPr>
                <w:rFonts w:ascii="Times New Roman" w:hAnsi="Times New Roman" w:cs="Times New Roman"/>
              </w:rPr>
              <w:t xml:space="preserve">Цимлянского района от 27.12.2023 № 78 (первоначально </w:t>
            </w:r>
            <w:proofErr w:type="gramStart"/>
            <w:r w:rsidRPr="00A04808">
              <w:rPr>
                <w:rFonts w:ascii="Times New Roman" w:hAnsi="Times New Roman" w:cs="Times New Roman"/>
              </w:rPr>
              <w:t>утвержденный</w:t>
            </w:r>
            <w:proofErr w:type="gramEnd"/>
            <w:r w:rsidRPr="00A048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3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2025</w:t>
            </w:r>
          </w:p>
        </w:tc>
        <w:tc>
          <w:tcPr>
            <w:tcW w:w="98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Темп роста</w:t>
            </w:r>
          </w:p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 xml:space="preserve"> к 2024, (%)</w:t>
            </w:r>
          </w:p>
        </w:tc>
        <w:tc>
          <w:tcPr>
            <w:tcW w:w="121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2026</w:t>
            </w:r>
          </w:p>
        </w:tc>
        <w:tc>
          <w:tcPr>
            <w:tcW w:w="103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Темп роста к 2025, (%)</w:t>
            </w:r>
          </w:p>
        </w:tc>
        <w:tc>
          <w:tcPr>
            <w:tcW w:w="133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Темп роста к 2026, (%)</w:t>
            </w:r>
          </w:p>
        </w:tc>
      </w:tr>
      <w:tr w:rsidR="00A04808" w:rsidRPr="00A04808" w:rsidTr="00A04808">
        <w:trPr>
          <w:cantSplit/>
        </w:trPr>
        <w:tc>
          <w:tcPr>
            <w:tcW w:w="2034" w:type="dxa"/>
            <w:shd w:val="clear" w:color="auto" w:fill="auto"/>
            <w:vAlign w:val="center"/>
          </w:tcPr>
          <w:p w:rsidR="00A04808" w:rsidRPr="00A04808" w:rsidRDefault="00A04808" w:rsidP="00E3266C">
            <w:pPr>
              <w:pStyle w:val="a3"/>
              <w:rPr>
                <w:sz w:val="20"/>
                <w:szCs w:val="24"/>
                <w:lang w:val="en-US"/>
              </w:rPr>
            </w:pPr>
            <w:r w:rsidRPr="00A04808">
              <w:rPr>
                <w:bCs/>
                <w:sz w:val="20"/>
                <w:szCs w:val="24"/>
                <w:lang w:val="en-US"/>
              </w:rPr>
              <w:t>I</w:t>
            </w:r>
            <w:r w:rsidRPr="00A04808">
              <w:rPr>
                <w:bCs/>
                <w:sz w:val="20"/>
                <w:szCs w:val="24"/>
              </w:rPr>
              <w:t>. Доходы, всего</w:t>
            </w:r>
          </w:p>
        </w:tc>
        <w:tc>
          <w:tcPr>
            <w:tcW w:w="182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16234,8</w:t>
            </w:r>
          </w:p>
        </w:tc>
        <w:tc>
          <w:tcPr>
            <w:tcW w:w="1463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16087,3</w:t>
            </w:r>
          </w:p>
        </w:tc>
        <w:tc>
          <w:tcPr>
            <w:tcW w:w="98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99,1</w:t>
            </w:r>
          </w:p>
        </w:tc>
        <w:tc>
          <w:tcPr>
            <w:tcW w:w="121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14785,0</w:t>
            </w:r>
          </w:p>
        </w:tc>
        <w:tc>
          <w:tcPr>
            <w:tcW w:w="103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91,9</w:t>
            </w:r>
          </w:p>
        </w:tc>
        <w:tc>
          <w:tcPr>
            <w:tcW w:w="133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11796,4</w:t>
            </w:r>
          </w:p>
        </w:tc>
        <w:tc>
          <w:tcPr>
            <w:tcW w:w="85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79,8</w:t>
            </w:r>
          </w:p>
        </w:tc>
      </w:tr>
      <w:tr w:rsidR="00A04808" w:rsidRPr="00A04808" w:rsidTr="00A04808">
        <w:trPr>
          <w:cantSplit/>
          <w:trHeight w:val="70"/>
        </w:trPr>
        <w:tc>
          <w:tcPr>
            <w:tcW w:w="2034" w:type="dxa"/>
            <w:shd w:val="clear" w:color="auto" w:fill="auto"/>
            <w:vAlign w:val="center"/>
          </w:tcPr>
          <w:p w:rsidR="00A04808" w:rsidRPr="00A04808" w:rsidRDefault="00A04808" w:rsidP="00E3266C">
            <w:pPr>
              <w:pStyle w:val="a3"/>
              <w:rPr>
                <w:bCs/>
                <w:sz w:val="20"/>
                <w:szCs w:val="24"/>
                <w:lang w:val="en-US"/>
              </w:rPr>
            </w:pPr>
            <w:r w:rsidRPr="00A04808">
              <w:rPr>
                <w:sz w:val="20"/>
                <w:szCs w:val="24"/>
              </w:rPr>
              <w:t>из них:</w:t>
            </w:r>
          </w:p>
        </w:tc>
        <w:tc>
          <w:tcPr>
            <w:tcW w:w="182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04808" w:rsidRPr="00A04808" w:rsidTr="00A04808">
        <w:trPr>
          <w:cantSplit/>
        </w:trPr>
        <w:tc>
          <w:tcPr>
            <w:tcW w:w="2034" w:type="dxa"/>
            <w:vMerge w:val="restart"/>
            <w:shd w:val="clear" w:color="auto" w:fill="auto"/>
            <w:vAlign w:val="bottom"/>
          </w:tcPr>
          <w:p w:rsidR="00A04808" w:rsidRPr="00A04808" w:rsidRDefault="00A04808" w:rsidP="00E3266C">
            <w:pPr>
              <w:pStyle w:val="a3"/>
              <w:rPr>
                <w:sz w:val="20"/>
                <w:szCs w:val="24"/>
              </w:rPr>
            </w:pPr>
            <w:r w:rsidRPr="00A04808">
              <w:rPr>
                <w:sz w:val="20"/>
                <w:szCs w:val="24"/>
              </w:rPr>
              <w:t>налоговые и неналоговые доходы</w:t>
            </w:r>
          </w:p>
        </w:tc>
        <w:tc>
          <w:tcPr>
            <w:tcW w:w="1820" w:type="dxa"/>
            <w:tcBorders>
              <w:bottom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tcBorders>
              <w:bottom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bottom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4808" w:rsidRPr="00A04808" w:rsidTr="00A04808">
        <w:trPr>
          <w:cantSplit/>
          <w:trHeight w:val="255"/>
        </w:trPr>
        <w:tc>
          <w:tcPr>
            <w:tcW w:w="2034" w:type="dxa"/>
            <w:vMerge/>
            <w:shd w:val="clear" w:color="auto" w:fill="auto"/>
            <w:vAlign w:val="bottom"/>
          </w:tcPr>
          <w:p w:rsidR="00A04808" w:rsidRPr="00A04808" w:rsidRDefault="00A04808" w:rsidP="00E3266C">
            <w:pPr>
              <w:pStyle w:val="a3"/>
              <w:rPr>
                <w:sz w:val="20"/>
                <w:szCs w:val="24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3700,9</w:t>
            </w:r>
          </w:p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5612,1</w:t>
            </w:r>
          </w:p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151,6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5733,2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102,2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5908,5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103,1</w:t>
            </w:r>
          </w:p>
        </w:tc>
      </w:tr>
      <w:tr w:rsidR="00A04808" w:rsidRPr="00A04808" w:rsidTr="00A04808">
        <w:trPr>
          <w:cantSplit/>
        </w:trPr>
        <w:tc>
          <w:tcPr>
            <w:tcW w:w="2034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a3"/>
              <w:rPr>
                <w:sz w:val="20"/>
                <w:szCs w:val="24"/>
              </w:rPr>
            </w:pPr>
            <w:r w:rsidRPr="00A04808">
              <w:rPr>
                <w:sz w:val="20"/>
                <w:szCs w:val="24"/>
              </w:rPr>
              <w:t xml:space="preserve">безвозмездные поступления </w:t>
            </w:r>
          </w:p>
        </w:tc>
        <w:tc>
          <w:tcPr>
            <w:tcW w:w="182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12533,9</w:t>
            </w:r>
          </w:p>
        </w:tc>
        <w:tc>
          <w:tcPr>
            <w:tcW w:w="1463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10475,2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83,6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9051,8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86,4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5887,9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A04808" w:rsidRPr="00A04808" w:rsidRDefault="00A04808" w:rsidP="00E3266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04808">
              <w:rPr>
                <w:rFonts w:ascii="Times New Roman" w:hAnsi="Times New Roman" w:cs="Times New Roman"/>
                <w:szCs w:val="24"/>
              </w:rPr>
              <w:t>65,0</w:t>
            </w:r>
          </w:p>
        </w:tc>
      </w:tr>
      <w:tr w:rsidR="00A04808" w:rsidRPr="00A04808" w:rsidTr="00A04808">
        <w:trPr>
          <w:cantSplit/>
          <w:trHeight w:val="387"/>
        </w:trPr>
        <w:tc>
          <w:tcPr>
            <w:tcW w:w="2034" w:type="dxa"/>
            <w:shd w:val="clear" w:color="auto" w:fill="auto"/>
            <w:vAlign w:val="center"/>
          </w:tcPr>
          <w:p w:rsidR="00A04808" w:rsidRPr="00A04808" w:rsidRDefault="00A04808" w:rsidP="00E3266C">
            <w:pPr>
              <w:pStyle w:val="a3"/>
              <w:rPr>
                <w:bCs/>
                <w:sz w:val="20"/>
                <w:szCs w:val="24"/>
              </w:rPr>
            </w:pPr>
            <w:r w:rsidRPr="00A04808">
              <w:rPr>
                <w:bCs/>
                <w:sz w:val="20"/>
                <w:szCs w:val="24"/>
                <w:lang w:val="en-US"/>
              </w:rPr>
              <w:t>II</w:t>
            </w:r>
            <w:r w:rsidRPr="00A04808">
              <w:rPr>
                <w:bCs/>
                <w:sz w:val="20"/>
                <w:szCs w:val="24"/>
              </w:rPr>
              <w:t>. Расходы, всего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16234,8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16087,3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99,1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14785,0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91,9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11796,4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808" w:rsidRPr="00A04808" w:rsidRDefault="00A04808" w:rsidP="00E32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79,8</w:t>
            </w:r>
          </w:p>
        </w:tc>
      </w:tr>
      <w:tr w:rsidR="00A04808" w:rsidRPr="00A04808" w:rsidTr="00A04808">
        <w:trPr>
          <w:cantSplit/>
          <w:trHeight w:val="657"/>
        </w:trPr>
        <w:tc>
          <w:tcPr>
            <w:tcW w:w="2034" w:type="dxa"/>
          </w:tcPr>
          <w:p w:rsidR="00A04808" w:rsidRPr="00A04808" w:rsidRDefault="00A04808" w:rsidP="00E3266C">
            <w:pPr>
              <w:pStyle w:val="a3"/>
              <w:rPr>
                <w:bCs/>
                <w:sz w:val="20"/>
                <w:szCs w:val="24"/>
              </w:rPr>
            </w:pPr>
            <w:r w:rsidRPr="00A04808">
              <w:rPr>
                <w:bCs/>
                <w:sz w:val="20"/>
                <w:szCs w:val="24"/>
                <w:lang w:val="en-US"/>
              </w:rPr>
              <w:t>III</w:t>
            </w:r>
            <w:r w:rsidRPr="00A04808">
              <w:rPr>
                <w:bCs/>
                <w:sz w:val="20"/>
                <w:szCs w:val="24"/>
              </w:rPr>
              <w:t xml:space="preserve">. Дефицит </w:t>
            </w:r>
          </w:p>
          <w:p w:rsidR="00A04808" w:rsidRPr="00A04808" w:rsidRDefault="00A04808" w:rsidP="00E3266C">
            <w:pPr>
              <w:pStyle w:val="a3"/>
              <w:rPr>
                <w:bCs/>
                <w:sz w:val="20"/>
                <w:szCs w:val="24"/>
              </w:rPr>
            </w:pPr>
            <w:r w:rsidRPr="00A04808">
              <w:rPr>
                <w:bCs/>
                <w:sz w:val="20"/>
                <w:szCs w:val="24"/>
              </w:rPr>
              <w:t>(-), профицит</w:t>
            </w:r>
            <w:proofErr w:type="gramStart"/>
            <w:r w:rsidRPr="00A04808">
              <w:rPr>
                <w:bCs/>
                <w:sz w:val="20"/>
                <w:szCs w:val="24"/>
              </w:rPr>
              <w:t xml:space="preserve"> (+),</w:t>
            </w:r>
            <w:proofErr w:type="gramEnd"/>
          </w:p>
        </w:tc>
        <w:tc>
          <w:tcPr>
            <w:tcW w:w="1820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463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980" w:type="dxa"/>
            <w:vAlign w:val="center"/>
          </w:tcPr>
          <w:p w:rsidR="00A04808" w:rsidRPr="00A04808" w:rsidRDefault="00A04808" w:rsidP="00E3266C">
            <w:pPr>
              <w:jc w:val="center"/>
              <w:rPr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04808" w:rsidRPr="00A04808" w:rsidTr="00A04808">
        <w:trPr>
          <w:cantSplit/>
          <w:trHeight w:val="657"/>
        </w:trPr>
        <w:tc>
          <w:tcPr>
            <w:tcW w:w="2034" w:type="dxa"/>
          </w:tcPr>
          <w:p w:rsidR="00A04808" w:rsidRPr="00A04808" w:rsidRDefault="00A04808" w:rsidP="00E3266C">
            <w:pPr>
              <w:pStyle w:val="a3"/>
              <w:rPr>
                <w:bCs/>
                <w:sz w:val="20"/>
                <w:szCs w:val="24"/>
              </w:rPr>
            </w:pPr>
            <w:proofErr w:type="gramStart"/>
            <w:r w:rsidRPr="00A04808">
              <w:rPr>
                <w:bCs/>
                <w:sz w:val="20"/>
                <w:szCs w:val="24"/>
              </w:rPr>
              <w:t>в</w:t>
            </w:r>
            <w:proofErr w:type="gramEnd"/>
            <w:r w:rsidRPr="00A04808">
              <w:rPr>
                <w:bCs/>
                <w:sz w:val="20"/>
                <w:szCs w:val="24"/>
              </w:rPr>
              <w:t xml:space="preserve"> % к объему собственных доходов</w:t>
            </w:r>
          </w:p>
        </w:tc>
        <w:tc>
          <w:tcPr>
            <w:tcW w:w="1820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463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980" w:type="dxa"/>
            <w:vAlign w:val="center"/>
          </w:tcPr>
          <w:p w:rsidR="00A04808" w:rsidRPr="00A04808" w:rsidRDefault="00A04808" w:rsidP="00E3266C">
            <w:pPr>
              <w:jc w:val="center"/>
              <w:rPr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04808" w:rsidRPr="00A04808" w:rsidRDefault="00A04808" w:rsidP="00E3266C">
            <w:pPr>
              <w:jc w:val="center"/>
              <w:rPr>
                <w:szCs w:val="24"/>
              </w:rPr>
            </w:pPr>
            <w:r w:rsidRPr="00A04808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</w:pPr>
          </w:p>
        </w:tc>
      </w:tr>
      <w:tr w:rsidR="00A04808" w:rsidRPr="00A04808" w:rsidTr="00A04808">
        <w:trPr>
          <w:cantSplit/>
        </w:trPr>
        <w:tc>
          <w:tcPr>
            <w:tcW w:w="2034" w:type="dxa"/>
          </w:tcPr>
          <w:p w:rsidR="00A04808" w:rsidRPr="00A04808" w:rsidRDefault="00A04808" w:rsidP="00E3266C">
            <w:pPr>
              <w:pStyle w:val="a3"/>
              <w:rPr>
                <w:bCs/>
                <w:sz w:val="20"/>
                <w:szCs w:val="24"/>
              </w:rPr>
            </w:pPr>
            <w:r w:rsidRPr="00A04808">
              <w:rPr>
                <w:bCs/>
                <w:sz w:val="20"/>
                <w:szCs w:val="24"/>
                <w:lang w:val="en-US"/>
              </w:rPr>
              <w:t>VI</w:t>
            </w:r>
            <w:r w:rsidRPr="00A04808">
              <w:rPr>
                <w:bCs/>
                <w:sz w:val="20"/>
                <w:szCs w:val="24"/>
              </w:rPr>
              <w:t>. Источники финансирования дефицита</w:t>
            </w:r>
          </w:p>
        </w:tc>
        <w:tc>
          <w:tcPr>
            <w:tcW w:w="1820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463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980" w:type="dxa"/>
          </w:tcPr>
          <w:p w:rsidR="00A04808" w:rsidRPr="00A04808" w:rsidRDefault="00A04808" w:rsidP="00E3266C">
            <w:pPr>
              <w:jc w:val="center"/>
              <w:rPr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04808" w:rsidRPr="00A04808" w:rsidRDefault="00A04808" w:rsidP="00E3266C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30" w:type="dxa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04808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50" w:type="dxa"/>
          </w:tcPr>
          <w:p w:rsidR="00A04808" w:rsidRPr="00A04808" w:rsidRDefault="00A04808" w:rsidP="00E32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157EF7" w:rsidRPr="00664BA1" w:rsidRDefault="00157EF7" w:rsidP="00157EF7">
      <w:pPr>
        <w:ind w:firstLine="709"/>
        <w:jc w:val="both"/>
        <w:rPr>
          <w:sz w:val="28"/>
          <w:szCs w:val="28"/>
        </w:rPr>
      </w:pPr>
    </w:p>
    <w:p w:rsidR="00A04808" w:rsidRPr="00A04808" w:rsidRDefault="00A04808" w:rsidP="00A04808">
      <w:pPr>
        <w:ind w:firstLine="709"/>
        <w:jc w:val="both"/>
        <w:rPr>
          <w:sz w:val="28"/>
          <w:szCs w:val="28"/>
        </w:rPr>
      </w:pPr>
      <w:r w:rsidRPr="00A04808">
        <w:rPr>
          <w:sz w:val="28"/>
          <w:szCs w:val="28"/>
        </w:rPr>
        <w:t>Расчет общего объема расходов бюджета Новоцимлянского сельского поселения осуществлен исходя из прогнозируемого объема налоговых и неналоговых доходов.</w:t>
      </w:r>
    </w:p>
    <w:p w:rsidR="00A04808" w:rsidRDefault="00A04808" w:rsidP="00A04808">
      <w:pPr>
        <w:jc w:val="both"/>
        <w:rPr>
          <w:sz w:val="28"/>
          <w:szCs w:val="28"/>
        </w:rPr>
      </w:pPr>
      <w:r w:rsidRPr="00A04808">
        <w:rPr>
          <w:sz w:val="28"/>
          <w:szCs w:val="28"/>
        </w:rPr>
        <w:t xml:space="preserve">         Проектом бюджета Новоцимлянского сельского поселения</w:t>
      </w:r>
      <w:r w:rsidRPr="00A04808">
        <w:rPr>
          <w:spacing w:val="-4"/>
          <w:sz w:val="28"/>
          <w:szCs w:val="28"/>
        </w:rPr>
        <w:t xml:space="preserve"> </w:t>
      </w:r>
      <w:r w:rsidRPr="00A04808">
        <w:rPr>
          <w:sz w:val="28"/>
          <w:szCs w:val="28"/>
        </w:rPr>
        <w:t>на 2025 год и на плановый период 2026 и 2027 годов с учетом предлагаемых параметров по доходам и расходам дефицит  не предусмотрен.</w:t>
      </w:r>
    </w:p>
    <w:p w:rsidR="00A04808" w:rsidRPr="00A04808" w:rsidRDefault="00A04808" w:rsidP="00A04808">
      <w:pPr>
        <w:ind w:firstLine="709"/>
        <w:jc w:val="both"/>
        <w:rPr>
          <w:sz w:val="28"/>
          <w:szCs w:val="28"/>
        </w:rPr>
      </w:pPr>
      <w:r w:rsidRPr="00A04808">
        <w:rPr>
          <w:sz w:val="28"/>
          <w:szCs w:val="28"/>
        </w:rPr>
        <w:t>Доходы бюджета Новоцимлянского сельского поселения на 2025 год предлагаются в общей сумме 16087,3 тыс. рублей, на 2026 в сумме 14785,0 тыс. рублей, на 2027  в сумме  11796,4 тыс. рублей.</w:t>
      </w:r>
    </w:p>
    <w:p w:rsidR="00A04808" w:rsidRDefault="00A04808" w:rsidP="00A04808">
      <w:pPr>
        <w:ind w:firstLine="709"/>
        <w:jc w:val="both"/>
        <w:rPr>
          <w:sz w:val="28"/>
          <w:szCs w:val="28"/>
        </w:rPr>
      </w:pPr>
      <w:proofErr w:type="gramStart"/>
      <w:r w:rsidRPr="00A04808">
        <w:rPr>
          <w:sz w:val="28"/>
          <w:szCs w:val="28"/>
        </w:rPr>
        <w:t>Собственные налоговые  и неналоговые доходы бюджета Новоцимлянского сельского поселения сформированы на основе прогноза социально- экономического развития Новоцимлянского сельского поселения Цимлянского района на 2025 год  и на плановый период 2026 и 2027 годов, основных направлений бюджетной и налоговой политики Новоцимлянского сельского поселения Цимлянского района на 2025-2027 годы, с учетом действующего бюджетного и налогового законодательства Российской Федерации и Ростовской области на основе</w:t>
      </w:r>
      <w:proofErr w:type="gramEnd"/>
      <w:r w:rsidRPr="00A04808">
        <w:rPr>
          <w:sz w:val="28"/>
          <w:szCs w:val="28"/>
        </w:rPr>
        <w:t xml:space="preserve"> прогнозных данных, представленных главными администраторами доходов бюджета.</w:t>
      </w:r>
    </w:p>
    <w:p w:rsidR="00A04808" w:rsidRDefault="00A04808" w:rsidP="00A04808">
      <w:pPr>
        <w:ind w:firstLine="709"/>
        <w:jc w:val="both"/>
        <w:rPr>
          <w:sz w:val="28"/>
          <w:szCs w:val="28"/>
        </w:rPr>
      </w:pPr>
      <w:r w:rsidRPr="00A04808">
        <w:rPr>
          <w:sz w:val="28"/>
          <w:szCs w:val="28"/>
        </w:rPr>
        <w:t>Прогнозируемый объем налоговых и неналоговых доходов бюджета Новоцимлянского сельского поселения сформирован с учетом данных главных администраторов доходов бюджета Новоцимлянского сельского поселения</w:t>
      </w:r>
      <w:r>
        <w:rPr>
          <w:sz w:val="28"/>
          <w:szCs w:val="28"/>
        </w:rPr>
        <w:t>.</w:t>
      </w:r>
    </w:p>
    <w:p w:rsidR="00A04808" w:rsidRPr="00A04808" w:rsidRDefault="00A04808" w:rsidP="00A04808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A04808">
        <w:rPr>
          <w:color w:val="000000"/>
          <w:sz w:val="28"/>
          <w:szCs w:val="28"/>
        </w:rPr>
        <w:t>В общем объеме налоговых и неналоговых доходов</w:t>
      </w:r>
      <w:r w:rsidRPr="00A04808">
        <w:rPr>
          <w:sz w:val="28"/>
          <w:szCs w:val="28"/>
        </w:rPr>
        <w:t xml:space="preserve"> налоги на имущество занимают 73,3 процентов, налоги на совокупный доход занимают 6,3 процентов, налог на доходы физических лиц занимает 13,3 процентов, доход от использования имущества, находящегося в государственной и муниципальной собственности занимает 6,1 процентов, государственная пошлина 0,4 процента, доходы от оказания платных услуг и компенсации </w:t>
      </w:r>
      <w:r w:rsidRPr="00A04808">
        <w:rPr>
          <w:sz w:val="28"/>
          <w:szCs w:val="28"/>
        </w:rPr>
        <w:lastRenderedPageBreak/>
        <w:t>затрат государства 0,4 процента, штрафы, санкции, возмещения ущерба</w:t>
      </w:r>
      <w:proofErr w:type="gramEnd"/>
      <w:r w:rsidRPr="00A04808">
        <w:rPr>
          <w:sz w:val="28"/>
          <w:szCs w:val="28"/>
        </w:rPr>
        <w:t xml:space="preserve"> 0,2 процента.</w:t>
      </w:r>
    </w:p>
    <w:p w:rsidR="00A04808" w:rsidRPr="00A04808" w:rsidRDefault="00A04808" w:rsidP="00A04808">
      <w:pPr>
        <w:ind w:firstLine="709"/>
        <w:jc w:val="both"/>
        <w:rPr>
          <w:sz w:val="28"/>
          <w:szCs w:val="28"/>
        </w:rPr>
      </w:pPr>
      <w:r w:rsidRPr="00A04808">
        <w:rPr>
          <w:sz w:val="28"/>
          <w:szCs w:val="28"/>
        </w:rPr>
        <w:t>Основная и главная задача при подготовке проекта бюджета Новоцимлянского сельского поселения на предстоящую трёхлетку, как и в прошлые годы, – обеспечение выполнения всех социальных обязательств. Структура расходов на 2025-2027 годы практически остается неизменной и характеризуется высокой долей текущих «социальных» расходов.</w:t>
      </w:r>
    </w:p>
    <w:p w:rsidR="00A04808" w:rsidRPr="00A04808" w:rsidRDefault="00A04808" w:rsidP="00A04808">
      <w:pPr>
        <w:ind w:firstLine="709"/>
        <w:jc w:val="both"/>
        <w:rPr>
          <w:sz w:val="28"/>
          <w:szCs w:val="28"/>
        </w:rPr>
      </w:pPr>
      <w:r w:rsidRPr="00A04808">
        <w:rPr>
          <w:sz w:val="28"/>
          <w:szCs w:val="28"/>
        </w:rPr>
        <w:t>Формирование расходов бюджета Новоцимлянского сельского поселения</w:t>
      </w:r>
      <w:r w:rsidRPr="00A04808">
        <w:rPr>
          <w:spacing w:val="-4"/>
          <w:sz w:val="28"/>
          <w:szCs w:val="28"/>
        </w:rPr>
        <w:t xml:space="preserve"> </w:t>
      </w:r>
      <w:r w:rsidRPr="00A04808">
        <w:rPr>
          <w:sz w:val="28"/>
          <w:szCs w:val="28"/>
        </w:rPr>
        <w:t>на 2025-2027 годы осуществлялось на основе Методики планирования бюджетных ассигнований бюджета Новоцимлянского сельского поселения</w:t>
      </w:r>
      <w:r w:rsidRPr="00A04808">
        <w:rPr>
          <w:spacing w:val="-4"/>
          <w:sz w:val="28"/>
          <w:szCs w:val="28"/>
        </w:rPr>
        <w:t xml:space="preserve"> </w:t>
      </w:r>
      <w:r w:rsidRPr="00A04808">
        <w:rPr>
          <w:sz w:val="28"/>
          <w:szCs w:val="28"/>
        </w:rPr>
        <w:t xml:space="preserve">и Порядка планирования бюджетных ассигнований бюджета Новоцимлянского сельского поселения. </w:t>
      </w:r>
    </w:p>
    <w:p w:rsidR="00A04808" w:rsidRPr="00A04808" w:rsidRDefault="00A04808" w:rsidP="00A04808">
      <w:pPr>
        <w:ind w:firstLine="709"/>
        <w:jc w:val="both"/>
        <w:rPr>
          <w:sz w:val="28"/>
          <w:szCs w:val="28"/>
        </w:rPr>
      </w:pPr>
      <w:r w:rsidRPr="00A04808">
        <w:rPr>
          <w:sz w:val="28"/>
          <w:szCs w:val="28"/>
        </w:rPr>
        <w:t>Показатели расходов бюджета Новоцимлянского сельского поселения</w:t>
      </w:r>
      <w:r w:rsidRPr="00A04808">
        <w:rPr>
          <w:spacing w:val="-4"/>
          <w:sz w:val="28"/>
          <w:szCs w:val="28"/>
        </w:rPr>
        <w:t xml:space="preserve"> </w:t>
      </w:r>
      <w:r w:rsidRPr="00A04808">
        <w:rPr>
          <w:sz w:val="28"/>
          <w:szCs w:val="28"/>
        </w:rPr>
        <w:t>на 2025-2027 годы сформированы с учетом следующих особенностей.</w:t>
      </w:r>
    </w:p>
    <w:p w:rsidR="00A04808" w:rsidRPr="00A04808" w:rsidRDefault="00A04808" w:rsidP="00A04808">
      <w:pPr>
        <w:ind w:firstLine="709"/>
        <w:jc w:val="both"/>
        <w:rPr>
          <w:sz w:val="28"/>
          <w:szCs w:val="28"/>
        </w:rPr>
      </w:pPr>
      <w:r w:rsidRPr="00A04808">
        <w:rPr>
          <w:sz w:val="28"/>
          <w:szCs w:val="28"/>
        </w:rPr>
        <w:t>Исходными данными для расчета расходов на 2025 - 2027 годы приняты бюджетные ассигнования, утвержденные решением Собрания депутатов Новоцимлянского сельского поселения</w:t>
      </w:r>
      <w:r w:rsidRPr="00A04808">
        <w:rPr>
          <w:spacing w:val="-4"/>
          <w:sz w:val="28"/>
          <w:szCs w:val="28"/>
        </w:rPr>
        <w:t xml:space="preserve"> </w:t>
      </w:r>
      <w:r w:rsidRPr="00A04808">
        <w:rPr>
          <w:sz w:val="28"/>
          <w:szCs w:val="28"/>
        </w:rPr>
        <w:t>Цимлянского района от 27.12.2023 № 78 «</w:t>
      </w:r>
      <w:r w:rsidRPr="00A04808">
        <w:rPr>
          <w:sz w:val="28"/>
          <w:szCs w:val="28"/>
          <w:lang w:eastAsia="en-US"/>
        </w:rPr>
        <w:t xml:space="preserve">О бюджете </w:t>
      </w:r>
      <w:r w:rsidRPr="00A04808">
        <w:rPr>
          <w:sz w:val="28"/>
          <w:szCs w:val="28"/>
        </w:rPr>
        <w:t>Новоцимлянского сельского поселения</w:t>
      </w:r>
      <w:r w:rsidRPr="00A04808">
        <w:rPr>
          <w:spacing w:val="-4"/>
          <w:sz w:val="28"/>
          <w:szCs w:val="28"/>
        </w:rPr>
        <w:t xml:space="preserve"> </w:t>
      </w:r>
      <w:r w:rsidRPr="00A04808">
        <w:rPr>
          <w:sz w:val="28"/>
          <w:szCs w:val="28"/>
          <w:lang w:eastAsia="en-US"/>
        </w:rPr>
        <w:t>Цимлянского района на 2024 год и на плановый период 2025 и 2026 годов</w:t>
      </w:r>
      <w:r w:rsidRPr="00A04808">
        <w:rPr>
          <w:sz w:val="28"/>
          <w:szCs w:val="28"/>
        </w:rPr>
        <w:t>».</w:t>
      </w:r>
    </w:p>
    <w:p w:rsidR="00A04808" w:rsidRPr="00A04808" w:rsidRDefault="00A04808" w:rsidP="00A04808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 w:val="28"/>
          <w:szCs w:val="28"/>
        </w:rPr>
      </w:pPr>
      <w:r w:rsidRPr="00A04808">
        <w:rPr>
          <w:color w:val="000000"/>
          <w:sz w:val="28"/>
          <w:szCs w:val="28"/>
        </w:rPr>
        <w:t xml:space="preserve">Учтены нормы Федерального закона от 19.06.2000 № 82-ФЗ «О минимальном </w:t>
      </w:r>
      <w:proofErr w:type="gramStart"/>
      <w:r w:rsidRPr="00A04808">
        <w:rPr>
          <w:color w:val="000000"/>
          <w:sz w:val="28"/>
          <w:szCs w:val="28"/>
        </w:rPr>
        <w:t>размере оплаты труда</w:t>
      </w:r>
      <w:proofErr w:type="gramEnd"/>
      <w:r w:rsidRPr="00A04808">
        <w:rPr>
          <w:color w:val="000000"/>
          <w:sz w:val="28"/>
          <w:szCs w:val="28"/>
        </w:rPr>
        <w:t xml:space="preserve">». Предусмотрено повышение расходов на заработную плату низкооплачиваемых работников в связи с доведением минимального </w:t>
      </w:r>
      <w:proofErr w:type="gramStart"/>
      <w:r w:rsidRPr="00A04808">
        <w:rPr>
          <w:color w:val="000000"/>
          <w:sz w:val="28"/>
          <w:szCs w:val="28"/>
        </w:rPr>
        <w:t>размера оплаты труда</w:t>
      </w:r>
      <w:proofErr w:type="gramEnd"/>
      <w:r w:rsidRPr="00A04808">
        <w:rPr>
          <w:color w:val="000000"/>
          <w:sz w:val="28"/>
          <w:szCs w:val="28"/>
        </w:rPr>
        <w:t xml:space="preserve"> до величины прожиточного минимума трудоспособного населения.</w:t>
      </w:r>
    </w:p>
    <w:p w:rsidR="00A04808" w:rsidRPr="00A04808" w:rsidRDefault="00A04808" w:rsidP="00A04808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 w:val="28"/>
          <w:szCs w:val="28"/>
        </w:rPr>
      </w:pPr>
      <w:r w:rsidRPr="00A04808">
        <w:rPr>
          <w:color w:val="000000"/>
          <w:sz w:val="28"/>
          <w:szCs w:val="28"/>
        </w:rPr>
        <w:t xml:space="preserve">В целях ежегодного </w:t>
      </w:r>
      <w:proofErr w:type="gramStart"/>
      <w:r w:rsidRPr="00A04808">
        <w:rPr>
          <w:color w:val="000000"/>
          <w:sz w:val="28"/>
          <w:szCs w:val="28"/>
        </w:rPr>
        <w:t>повышения оплаты труда категорий работников муниципальных учреждений</w:t>
      </w:r>
      <w:proofErr w:type="gramEnd"/>
      <w:r w:rsidRPr="00A04808">
        <w:rPr>
          <w:color w:val="000000"/>
          <w:sz w:val="28"/>
          <w:szCs w:val="28"/>
        </w:rPr>
        <w:t xml:space="preserve"> Новоцимлянского сельского поселения, на которые не распространяется действие указов Президента Российской Федерации 2012 года, технического и обслуживающего персонала органов местного самоуправления предусмотрена индексация расходов на прогнозный уровень инфляции с </w:t>
      </w:r>
      <w:r w:rsidRPr="00A04808">
        <w:rPr>
          <w:sz w:val="28"/>
          <w:szCs w:val="28"/>
        </w:rPr>
        <w:t>1 октября 2025 года</w:t>
      </w:r>
      <w:r w:rsidRPr="00A04808">
        <w:rPr>
          <w:b/>
          <w:sz w:val="28"/>
          <w:szCs w:val="28"/>
        </w:rPr>
        <w:t xml:space="preserve"> </w:t>
      </w:r>
      <w:r w:rsidRPr="00A04808">
        <w:rPr>
          <w:color w:val="000000"/>
          <w:sz w:val="28"/>
          <w:szCs w:val="28"/>
        </w:rPr>
        <w:t xml:space="preserve">– </w:t>
      </w:r>
      <w:r w:rsidRPr="00A04808">
        <w:rPr>
          <w:sz w:val="28"/>
          <w:szCs w:val="28"/>
        </w:rPr>
        <w:t>на</w:t>
      </w:r>
      <w:r w:rsidRPr="00A04808">
        <w:rPr>
          <w:color w:val="000000"/>
          <w:sz w:val="28"/>
          <w:szCs w:val="28"/>
        </w:rPr>
        <w:t xml:space="preserve"> 4,0 процента.</w:t>
      </w:r>
    </w:p>
    <w:p w:rsidR="00A04808" w:rsidRPr="00A04808" w:rsidRDefault="00A04808" w:rsidP="00A04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808">
        <w:rPr>
          <w:sz w:val="28"/>
          <w:szCs w:val="28"/>
        </w:rPr>
        <w:t>В проекте бюджета предусмотрены расходы на поэтапное повышение заработной платы отдельным категориям работников бюджетной сферы, исходя из установленных целевых показателей с учетом возможностей бюджета.</w:t>
      </w:r>
    </w:p>
    <w:p w:rsidR="00A04808" w:rsidRPr="00A04808" w:rsidRDefault="00A04808" w:rsidP="00A048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4808">
        <w:rPr>
          <w:sz w:val="28"/>
          <w:szCs w:val="28"/>
        </w:rPr>
        <w:t xml:space="preserve">В соответствии с решением Собрания депутатов Новоцимлянского сельского поселения Цимлянского района от 06.08.2014 года № 59 «Об утверждении Положения о бюджетном процессе в </w:t>
      </w:r>
      <w:proofErr w:type="spellStart"/>
      <w:r w:rsidRPr="00A04808">
        <w:rPr>
          <w:sz w:val="28"/>
          <w:szCs w:val="28"/>
        </w:rPr>
        <w:t>Новоцимлянском</w:t>
      </w:r>
      <w:proofErr w:type="spellEnd"/>
      <w:r w:rsidRPr="00A04808">
        <w:rPr>
          <w:sz w:val="28"/>
          <w:szCs w:val="28"/>
        </w:rPr>
        <w:t xml:space="preserve"> сельском поселении Цимлянского района» проект бюджета составлен на основе муниципальных программ Новоцимлянского сельского поселения Цимлянского района.</w:t>
      </w:r>
    </w:p>
    <w:p w:rsidR="00A04808" w:rsidRPr="00A04808" w:rsidRDefault="00A04808" w:rsidP="00A04808">
      <w:pPr>
        <w:ind w:firstLine="709"/>
        <w:jc w:val="both"/>
        <w:rPr>
          <w:sz w:val="28"/>
          <w:szCs w:val="28"/>
        </w:rPr>
      </w:pPr>
      <w:r w:rsidRPr="00A04808">
        <w:rPr>
          <w:sz w:val="28"/>
          <w:szCs w:val="28"/>
        </w:rPr>
        <w:t>Приоритетное место в бюджете по-прежнему занимают  муниципальные программы, основным</w:t>
      </w:r>
      <w:r w:rsidRPr="00A04808">
        <w:rPr>
          <w:color w:val="000000"/>
          <w:sz w:val="28"/>
          <w:szCs w:val="28"/>
        </w:rPr>
        <w:t xml:space="preserve"> направлением является обеспечение расходов в социальной сфере, а именно расходы на развитее культуры</w:t>
      </w:r>
      <w:r w:rsidRPr="00A04808">
        <w:rPr>
          <w:sz w:val="28"/>
          <w:szCs w:val="28"/>
        </w:rPr>
        <w:t>. Также муниципальные программы направлены на развитие, коммунальной  инфраструктуры, экономики сельского поселения.</w:t>
      </w:r>
    </w:p>
    <w:p w:rsidR="00157EF7" w:rsidRDefault="00157EF7" w:rsidP="00A04808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Проиндексированы социальные выплаты населению, исходя из уровня инфляции согласно прогнозу социально-экономического развития Ростовской области с 1 января 2025 года – на 4,0 процента.</w:t>
      </w:r>
    </w:p>
    <w:p w:rsidR="00157EF7" w:rsidRPr="00BD002B" w:rsidRDefault="00157EF7" w:rsidP="00157E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D002B">
        <w:rPr>
          <w:sz w:val="28"/>
          <w:szCs w:val="28"/>
        </w:rPr>
        <w:t>азмеры должностных окладов муниципальных служащих, технического персонала и ставок заработной платы обслуживающего персо</w:t>
      </w:r>
      <w:r w:rsidR="00E546D1">
        <w:rPr>
          <w:sz w:val="28"/>
          <w:szCs w:val="28"/>
        </w:rPr>
        <w:t xml:space="preserve">нала </w:t>
      </w:r>
      <w:r w:rsidR="00E546D1">
        <w:rPr>
          <w:sz w:val="28"/>
          <w:szCs w:val="28"/>
        </w:rPr>
        <w:lastRenderedPageBreak/>
        <w:t>Администрации Новоцимлянского</w:t>
      </w:r>
      <w:r w:rsidRPr="00BD002B">
        <w:rPr>
          <w:sz w:val="28"/>
          <w:szCs w:val="28"/>
        </w:rPr>
        <w:t xml:space="preserve"> сельского поселения индексируются с 1 октября </w:t>
      </w:r>
      <w:r>
        <w:rPr>
          <w:sz w:val="28"/>
          <w:szCs w:val="28"/>
        </w:rPr>
        <w:t>2025</w:t>
      </w:r>
      <w:r w:rsidRPr="00BD002B">
        <w:rPr>
          <w:sz w:val="28"/>
          <w:szCs w:val="28"/>
        </w:rPr>
        <w:t xml:space="preserve"> года на 4,0 процента. </w:t>
      </w:r>
    </w:p>
    <w:p w:rsidR="00157EF7" w:rsidRPr="00BD002B" w:rsidRDefault="00157EF7" w:rsidP="00157E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D002B">
        <w:rPr>
          <w:sz w:val="28"/>
          <w:szCs w:val="28"/>
        </w:rPr>
        <w:t>азмеры должностных окладов муниципальных служащих, технического персонала и ставок заработной платы обслуживающего персо</w:t>
      </w:r>
      <w:r w:rsidR="00E546D1">
        <w:rPr>
          <w:sz w:val="28"/>
          <w:szCs w:val="28"/>
        </w:rPr>
        <w:t>нала Администрации Новоцимлянского</w:t>
      </w:r>
      <w:r w:rsidRPr="00BD002B">
        <w:rPr>
          <w:sz w:val="28"/>
          <w:szCs w:val="28"/>
        </w:rPr>
        <w:t xml:space="preserve"> сельского поселения индексируются с 1 октября </w:t>
      </w:r>
      <w:r>
        <w:rPr>
          <w:sz w:val="28"/>
          <w:szCs w:val="28"/>
        </w:rPr>
        <w:t>2026</w:t>
      </w:r>
      <w:r w:rsidRPr="00BD002B">
        <w:rPr>
          <w:sz w:val="28"/>
          <w:szCs w:val="28"/>
        </w:rPr>
        <w:t xml:space="preserve"> года на 4,0 процента, с 1 октября </w:t>
      </w:r>
      <w:r>
        <w:rPr>
          <w:sz w:val="28"/>
          <w:szCs w:val="28"/>
        </w:rPr>
        <w:t>2027</w:t>
      </w:r>
      <w:r w:rsidRPr="00BD002B">
        <w:rPr>
          <w:sz w:val="28"/>
          <w:szCs w:val="28"/>
        </w:rPr>
        <w:t xml:space="preserve"> года на 4,0 процента.</w:t>
      </w:r>
    </w:p>
    <w:p w:rsidR="00157EF7" w:rsidRDefault="00157EF7" w:rsidP="00157EF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D5B15">
        <w:rPr>
          <w:color w:val="000000"/>
          <w:sz w:val="28"/>
          <w:szCs w:val="28"/>
        </w:rPr>
        <w:t xml:space="preserve">Приняты исчерпывающие меры по недопущению снижения достигнутых ранее показателей </w:t>
      </w:r>
      <w:proofErr w:type="gramStart"/>
      <w:r w:rsidRPr="006D5B15">
        <w:rPr>
          <w:color w:val="000000"/>
          <w:sz w:val="28"/>
          <w:szCs w:val="28"/>
        </w:rPr>
        <w:t>уровня оплаты труда категорий работников</w:t>
      </w:r>
      <w:r>
        <w:rPr>
          <w:color w:val="000000"/>
          <w:sz w:val="28"/>
          <w:szCs w:val="28"/>
        </w:rPr>
        <w:t xml:space="preserve"> бюджетной</w:t>
      </w:r>
      <w:proofErr w:type="gramEnd"/>
      <w:r>
        <w:rPr>
          <w:color w:val="000000"/>
          <w:sz w:val="28"/>
          <w:szCs w:val="28"/>
        </w:rPr>
        <w:t xml:space="preserve"> сферы</w:t>
      </w:r>
      <w:r w:rsidRPr="006D5B15">
        <w:rPr>
          <w:color w:val="000000"/>
          <w:sz w:val="28"/>
          <w:szCs w:val="28"/>
        </w:rPr>
        <w:t>, определенных в указах Президента Российской Федерации 2012 года, а также сохранению уровня, установленного в этих указах.</w:t>
      </w:r>
    </w:p>
    <w:p w:rsidR="00157EF7" w:rsidRDefault="00157EF7" w:rsidP="00157EF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210099">
        <w:rPr>
          <w:sz w:val="28"/>
          <w:szCs w:val="28"/>
        </w:rPr>
        <w:t>В соответствии решением Собрания депутатов</w:t>
      </w:r>
      <w:r>
        <w:rPr>
          <w:sz w:val="28"/>
          <w:szCs w:val="28"/>
        </w:rPr>
        <w:t xml:space="preserve"> </w:t>
      </w:r>
      <w:r w:rsidR="00E546D1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</w:t>
      </w:r>
      <w:r w:rsidRPr="00210099">
        <w:rPr>
          <w:sz w:val="28"/>
          <w:szCs w:val="28"/>
        </w:rPr>
        <w:t xml:space="preserve">Цимлянского района </w:t>
      </w:r>
      <w:r w:rsidR="00E546D1">
        <w:rPr>
          <w:sz w:val="28"/>
          <w:szCs w:val="28"/>
        </w:rPr>
        <w:t>от 06 августа 2014 года №59</w:t>
      </w:r>
      <w:r w:rsidRPr="00210099">
        <w:rPr>
          <w:sz w:val="28"/>
          <w:szCs w:val="28"/>
        </w:rPr>
        <w:t xml:space="preserve"> «Об утверждении Положения о бюджетном процессе в </w:t>
      </w:r>
      <w:r w:rsidR="00E546D1">
        <w:rPr>
          <w:sz w:val="28"/>
          <w:szCs w:val="28"/>
        </w:rPr>
        <w:t>Новоцимлянского</w:t>
      </w:r>
      <w:r w:rsidRPr="00210099">
        <w:rPr>
          <w:sz w:val="28"/>
          <w:szCs w:val="28"/>
        </w:rPr>
        <w:t xml:space="preserve"> сельском поселении Цимлянском районе» проект бюджета сельского поселения составлен на основе муниципальных программ </w:t>
      </w:r>
      <w:r w:rsidR="00E546D1">
        <w:rPr>
          <w:sz w:val="28"/>
          <w:szCs w:val="28"/>
        </w:rPr>
        <w:t>Новоцимлянского</w:t>
      </w:r>
      <w:r w:rsidRPr="00210099">
        <w:rPr>
          <w:sz w:val="28"/>
          <w:szCs w:val="28"/>
        </w:rPr>
        <w:t xml:space="preserve"> сельского поселения Цимлянского района.</w:t>
      </w:r>
    </w:p>
    <w:p w:rsidR="00157EF7" w:rsidRDefault="00157EF7" w:rsidP="00157E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предстоящем периоде продолжится работа по повышению качества и эффективности реализации муниципальных программ </w:t>
      </w:r>
      <w:r w:rsidR="00E546D1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поселения.</w:t>
      </w:r>
    </w:p>
    <w:p w:rsidR="00157EF7" w:rsidRPr="00664BA1" w:rsidRDefault="00157EF7" w:rsidP="00157E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4BA1">
        <w:rPr>
          <w:sz w:val="28"/>
          <w:szCs w:val="28"/>
        </w:rPr>
        <w:t xml:space="preserve">Проект бюджета сельского поселения на </w:t>
      </w:r>
      <w:r>
        <w:rPr>
          <w:sz w:val="28"/>
          <w:szCs w:val="28"/>
        </w:rPr>
        <w:t>2025</w:t>
      </w:r>
      <w:r w:rsidRPr="00664BA1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664BA1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664BA1">
        <w:rPr>
          <w:sz w:val="28"/>
          <w:szCs w:val="28"/>
        </w:rPr>
        <w:t xml:space="preserve"> годов сформирован на основе </w:t>
      </w:r>
      <w:r w:rsidR="00E546D1">
        <w:rPr>
          <w:sz w:val="28"/>
          <w:szCs w:val="28"/>
        </w:rPr>
        <w:t>8</w:t>
      </w:r>
      <w:r w:rsidRPr="00664BA1">
        <w:rPr>
          <w:sz w:val="28"/>
          <w:szCs w:val="28"/>
        </w:rPr>
        <w:t>-</w:t>
      </w:r>
      <w:r w:rsidR="00E546D1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664BA1">
        <w:rPr>
          <w:sz w:val="28"/>
          <w:szCs w:val="28"/>
        </w:rPr>
        <w:t xml:space="preserve">утвержденных Администраций </w:t>
      </w:r>
      <w:r w:rsidR="00E546D1">
        <w:rPr>
          <w:sz w:val="28"/>
          <w:szCs w:val="28"/>
        </w:rPr>
        <w:t>Новоцимлянского</w:t>
      </w:r>
      <w:r w:rsidRPr="00664BA1">
        <w:rPr>
          <w:sz w:val="28"/>
          <w:szCs w:val="28"/>
        </w:rPr>
        <w:t xml:space="preserve"> сельского поселения муниципальные программы до 2030 года.</w:t>
      </w:r>
    </w:p>
    <w:p w:rsidR="00E546D1" w:rsidRDefault="00E546D1" w:rsidP="00E546D1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808">
        <w:rPr>
          <w:sz w:val="28"/>
          <w:szCs w:val="28"/>
        </w:rPr>
        <w:t xml:space="preserve">На реализацию 8-ми муниципальных программ социальной направленности в </w:t>
      </w:r>
      <w:r w:rsidRPr="00A04808">
        <w:rPr>
          <w:color w:val="000000"/>
          <w:sz w:val="28"/>
          <w:szCs w:val="28"/>
        </w:rPr>
        <w:t xml:space="preserve">проекте бюджета в 2025 году предусмотрено 8201,7 тыс. рублей, </w:t>
      </w:r>
      <w:r w:rsidRPr="00A04808">
        <w:rPr>
          <w:sz w:val="28"/>
          <w:szCs w:val="28"/>
        </w:rPr>
        <w:t>в 2026 году – 6866,8 тыс. рублей и в 2027 году – 4795,0 тыс. рублей.</w:t>
      </w:r>
    </w:p>
    <w:p w:rsidR="00157EF7" w:rsidRPr="00664BA1" w:rsidRDefault="00157EF7" w:rsidP="00157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4BA1">
        <w:rPr>
          <w:sz w:val="28"/>
          <w:szCs w:val="28"/>
        </w:rPr>
        <w:t>В основном это муниципальные программы, направленные развитие коммунальной инфраструктуры, улучшение качества предоставляемых услуг, связью и телекоммуникациями, развитие культуры и спорта, обеспечение качественными жилищно-коммунальными услугами населения, охрана окружающей среды и рациональное природопользование, обеспечение пожарной безопасности и безопасности людей на водных объектах</w:t>
      </w:r>
      <w:r w:rsidR="00E546D1">
        <w:rPr>
          <w:sz w:val="28"/>
          <w:szCs w:val="28"/>
        </w:rPr>
        <w:t>.</w:t>
      </w:r>
      <w:r w:rsidRPr="00664BA1">
        <w:rPr>
          <w:sz w:val="28"/>
          <w:szCs w:val="28"/>
        </w:rPr>
        <w:t xml:space="preserve"> </w:t>
      </w:r>
      <w:proofErr w:type="gramEnd"/>
    </w:p>
    <w:p w:rsidR="00157EF7" w:rsidRPr="00F656E8" w:rsidRDefault="00157EF7" w:rsidP="00E546D1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6E8">
        <w:rPr>
          <w:sz w:val="28"/>
          <w:szCs w:val="28"/>
        </w:rPr>
        <w:t xml:space="preserve">Муниципальная программа предоставляет собой </w:t>
      </w:r>
      <w:proofErr w:type="gramStart"/>
      <w:r w:rsidRPr="00F656E8">
        <w:rPr>
          <w:sz w:val="28"/>
          <w:szCs w:val="28"/>
        </w:rPr>
        <w:t>увязанный</w:t>
      </w:r>
      <w:proofErr w:type="gramEnd"/>
      <w:r w:rsidRPr="00F656E8">
        <w:rPr>
          <w:sz w:val="28"/>
          <w:szCs w:val="28"/>
        </w:rPr>
        <w:t xml:space="preserve"> по ресурсам, исполнителям, срокам комплекса социально – экономических мероприятий, обеспечивающих проблем поселения. Муниципальные программы могут быть текущими и перспективными и являются составными частями соответствующих планов. Расходы на реализацию программ формируют бюджет развития сельского поселения.  </w:t>
      </w:r>
    </w:p>
    <w:p w:rsidR="00157EF7" w:rsidRPr="00F95E81" w:rsidRDefault="00157EF7" w:rsidP="00157EF7">
      <w:pPr>
        <w:tabs>
          <w:tab w:val="left" w:pos="7265"/>
        </w:tabs>
        <w:autoSpaceDE w:val="0"/>
        <w:autoSpaceDN w:val="0"/>
        <w:adjustRightInd w:val="0"/>
        <w:ind w:firstLine="709"/>
        <w:jc w:val="right"/>
      </w:pPr>
      <w:r w:rsidRPr="00D31133">
        <w:rPr>
          <w:sz w:val="28"/>
          <w:szCs w:val="28"/>
        </w:rPr>
        <w:t xml:space="preserve">  </w:t>
      </w:r>
      <w:r>
        <w:t>тыс</w:t>
      </w:r>
      <w:r w:rsidRPr="00F95E81">
        <w:t>. рублей</w:t>
      </w:r>
    </w:p>
    <w:p w:rsidR="00157EF7" w:rsidRDefault="00157EF7" w:rsidP="00157EF7">
      <w:pPr>
        <w:pStyle w:val="af"/>
        <w:keepNext/>
      </w:pPr>
      <w:r>
        <w:t xml:space="preserve">    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1559"/>
        <w:gridCol w:w="1426"/>
        <w:gridCol w:w="1549"/>
      </w:tblGrid>
      <w:tr w:rsidR="00157EF7" w:rsidRPr="00444CAB" w:rsidTr="00157EF7">
        <w:trPr>
          <w:trHeight w:val="720"/>
          <w:tblHeader/>
          <w:jc w:val="center"/>
        </w:trPr>
        <w:tc>
          <w:tcPr>
            <w:tcW w:w="5330" w:type="dxa"/>
            <w:shd w:val="clear" w:color="auto" w:fill="auto"/>
            <w:vAlign w:val="center"/>
          </w:tcPr>
          <w:p w:rsidR="00157EF7" w:rsidRPr="00444CAB" w:rsidRDefault="00157EF7" w:rsidP="00E546D1">
            <w:pPr>
              <w:jc w:val="center"/>
              <w:rPr>
                <w:bCs/>
                <w:sz w:val="28"/>
                <w:szCs w:val="28"/>
              </w:rPr>
            </w:pPr>
            <w:r w:rsidRPr="00444CAB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444CAB">
              <w:rPr>
                <w:bCs/>
                <w:sz w:val="28"/>
                <w:szCs w:val="28"/>
              </w:rPr>
              <w:t>муниципальных</w:t>
            </w:r>
            <w:proofErr w:type="gramEnd"/>
            <w:r w:rsidRPr="00444CAB">
              <w:rPr>
                <w:bCs/>
                <w:sz w:val="28"/>
                <w:szCs w:val="28"/>
              </w:rPr>
              <w:t xml:space="preserve"> программы </w:t>
            </w:r>
            <w:r w:rsidR="00E546D1">
              <w:rPr>
                <w:bCs/>
                <w:sz w:val="28"/>
                <w:szCs w:val="28"/>
              </w:rPr>
              <w:t xml:space="preserve">Новоцимлянского </w:t>
            </w:r>
            <w:r w:rsidRPr="00444CAB">
              <w:rPr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57EF7" w:rsidRPr="00444CAB" w:rsidRDefault="00157EF7" w:rsidP="00157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444CAB">
              <w:rPr>
                <w:sz w:val="28"/>
                <w:szCs w:val="28"/>
              </w:rPr>
              <w:t xml:space="preserve"> год (проект)</w:t>
            </w:r>
          </w:p>
        </w:tc>
        <w:tc>
          <w:tcPr>
            <w:tcW w:w="1426" w:type="dxa"/>
            <w:shd w:val="clear" w:color="auto" w:fill="auto"/>
          </w:tcPr>
          <w:p w:rsidR="00157EF7" w:rsidRPr="00444CAB" w:rsidRDefault="00157EF7" w:rsidP="00157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444CAB">
              <w:rPr>
                <w:sz w:val="28"/>
                <w:szCs w:val="28"/>
              </w:rPr>
              <w:t xml:space="preserve"> год (проект)</w:t>
            </w:r>
          </w:p>
        </w:tc>
        <w:tc>
          <w:tcPr>
            <w:tcW w:w="1549" w:type="dxa"/>
          </w:tcPr>
          <w:p w:rsidR="00157EF7" w:rsidRPr="00444CAB" w:rsidRDefault="00157EF7" w:rsidP="00157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444CAB">
              <w:rPr>
                <w:sz w:val="28"/>
                <w:szCs w:val="28"/>
              </w:rPr>
              <w:t xml:space="preserve"> год</w:t>
            </w:r>
          </w:p>
          <w:p w:rsidR="00157EF7" w:rsidRPr="00444CAB" w:rsidRDefault="00157EF7" w:rsidP="00157EF7">
            <w:pPr>
              <w:jc w:val="center"/>
              <w:rPr>
                <w:sz w:val="28"/>
                <w:szCs w:val="28"/>
              </w:rPr>
            </w:pPr>
            <w:r w:rsidRPr="00444CAB">
              <w:rPr>
                <w:sz w:val="28"/>
                <w:szCs w:val="28"/>
              </w:rPr>
              <w:t>(проект)</w:t>
            </w:r>
          </w:p>
        </w:tc>
      </w:tr>
      <w:tr w:rsidR="00157EF7" w:rsidRPr="00444CAB" w:rsidTr="00157EF7">
        <w:trPr>
          <w:trHeight w:val="199"/>
          <w:jc w:val="center"/>
        </w:trPr>
        <w:tc>
          <w:tcPr>
            <w:tcW w:w="5330" w:type="dxa"/>
            <w:shd w:val="clear" w:color="auto" w:fill="auto"/>
          </w:tcPr>
          <w:p w:rsidR="00157EF7" w:rsidRPr="00444CAB" w:rsidRDefault="00157EF7" w:rsidP="00157EF7">
            <w:pPr>
              <w:jc w:val="center"/>
              <w:rPr>
                <w:sz w:val="28"/>
                <w:szCs w:val="28"/>
              </w:rPr>
            </w:pPr>
            <w:r w:rsidRPr="00444CA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:rsidR="00157EF7" w:rsidRPr="00444CAB" w:rsidRDefault="00157EF7" w:rsidP="00157EF7">
            <w:pPr>
              <w:jc w:val="center"/>
              <w:rPr>
                <w:sz w:val="28"/>
                <w:szCs w:val="28"/>
              </w:rPr>
            </w:pPr>
            <w:r w:rsidRPr="00444CAB">
              <w:rPr>
                <w:sz w:val="28"/>
                <w:szCs w:val="28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</w:tcPr>
          <w:p w:rsidR="00157EF7" w:rsidRPr="00444CAB" w:rsidRDefault="00157EF7" w:rsidP="00157EF7">
            <w:pPr>
              <w:jc w:val="center"/>
              <w:rPr>
                <w:sz w:val="28"/>
                <w:szCs w:val="28"/>
              </w:rPr>
            </w:pPr>
            <w:r w:rsidRPr="00444CAB">
              <w:rPr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157EF7" w:rsidRPr="00444CAB" w:rsidRDefault="00157EF7" w:rsidP="00157EF7">
            <w:pPr>
              <w:jc w:val="center"/>
              <w:rPr>
                <w:sz w:val="28"/>
                <w:szCs w:val="28"/>
              </w:rPr>
            </w:pPr>
            <w:r w:rsidRPr="00444CAB">
              <w:rPr>
                <w:sz w:val="28"/>
                <w:szCs w:val="28"/>
              </w:rPr>
              <w:t>3</w:t>
            </w:r>
          </w:p>
        </w:tc>
      </w:tr>
      <w:tr w:rsidR="00157EF7" w:rsidRPr="00444CAB" w:rsidTr="00157EF7">
        <w:trPr>
          <w:trHeight w:val="357"/>
          <w:jc w:val="center"/>
        </w:trPr>
        <w:tc>
          <w:tcPr>
            <w:tcW w:w="5330" w:type="dxa"/>
            <w:shd w:val="clear" w:color="auto" w:fill="auto"/>
            <w:vAlign w:val="center"/>
          </w:tcPr>
          <w:p w:rsidR="00157EF7" w:rsidRPr="00740596" w:rsidRDefault="00157EF7" w:rsidP="0015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74059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</w:tcPr>
          <w:p w:rsidR="00157EF7" w:rsidRPr="00740596" w:rsidRDefault="00157EF7" w:rsidP="00157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13349,1</w:t>
            </w:r>
          </w:p>
        </w:tc>
        <w:tc>
          <w:tcPr>
            <w:tcW w:w="1426" w:type="dxa"/>
            <w:shd w:val="clear" w:color="auto" w:fill="auto"/>
            <w:noWrap/>
          </w:tcPr>
          <w:p w:rsidR="00157EF7" w:rsidRPr="00740596" w:rsidRDefault="00157EF7" w:rsidP="00157EF7">
            <w:pPr>
              <w:ind w:left="-1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12720,8</w:t>
            </w:r>
          </w:p>
        </w:tc>
        <w:tc>
          <w:tcPr>
            <w:tcW w:w="1549" w:type="dxa"/>
          </w:tcPr>
          <w:p w:rsidR="00157EF7" w:rsidRPr="00FA3FAA" w:rsidRDefault="00157EF7" w:rsidP="00157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10956,1</w:t>
            </w:r>
          </w:p>
        </w:tc>
      </w:tr>
      <w:tr w:rsidR="00157EF7" w:rsidRPr="00444CAB" w:rsidTr="00157EF7">
        <w:trPr>
          <w:trHeight w:val="375"/>
          <w:jc w:val="center"/>
        </w:trPr>
        <w:tc>
          <w:tcPr>
            <w:tcW w:w="5330" w:type="dxa"/>
            <w:shd w:val="clear" w:color="auto" w:fill="auto"/>
          </w:tcPr>
          <w:p w:rsidR="00157EF7" w:rsidRPr="00740596" w:rsidRDefault="00157EF7" w:rsidP="0015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40596">
              <w:rPr>
                <w:sz w:val="28"/>
                <w:szCs w:val="28"/>
              </w:rPr>
              <w:t>. Обеспечение качественными жилищно-коммунальными услугами населения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7EF7" w:rsidRPr="00740596" w:rsidRDefault="003A00B4" w:rsidP="00157E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00B4">
              <w:rPr>
                <w:rFonts w:eastAsia="Calibri"/>
                <w:sz w:val="28"/>
                <w:szCs w:val="28"/>
                <w:lang w:eastAsia="en-US"/>
              </w:rPr>
              <w:t>1279,5</w:t>
            </w:r>
          </w:p>
        </w:tc>
        <w:tc>
          <w:tcPr>
            <w:tcW w:w="1426" w:type="dxa"/>
            <w:shd w:val="clear" w:color="auto" w:fill="auto"/>
            <w:noWrap/>
          </w:tcPr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7EF7" w:rsidRPr="00740596" w:rsidRDefault="003A00B4" w:rsidP="00157E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00B4">
              <w:rPr>
                <w:rFonts w:eastAsia="Calibri"/>
                <w:sz w:val="28"/>
                <w:szCs w:val="28"/>
                <w:lang w:eastAsia="en-US"/>
              </w:rPr>
              <w:t>655,4</w:t>
            </w:r>
          </w:p>
        </w:tc>
        <w:tc>
          <w:tcPr>
            <w:tcW w:w="1549" w:type="dxa"/>
          </w:tcPr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7EF7" w:rsidRPr="00AE4735" w:rsidRDefault="003A00B4" w:rsidP="00157E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00B4">
              <w:rPr>
                <w:rFonts w:eastAsia="Calibri"/>
                <w:sz w:val="28"/>
                <w:szCs w:val="28"/>
                <w:lang w:eastAsia="en-US"/>
              </w:rPr>
              <w:t>209,7</w:t>
            </w:r>
          </w:p>
        </w:tc>
      </w:tr>
      <w:tr w:rsidR="00157EF7" w:rsidRPr="00444CAB" w:rsidTr="00157EF7">
        <w:trPr>
          <w:trHeight w:val="375"/>
          <w:jc w:val="center"/>
        </w:trPr>
        <w:tc>
          <w:tcPr>
            <w:tcW w:w="5330" w:type="dxa"/>
            <w:shd w:val="clear" w:color="auto" w:fill="auto"/>
          </w:tcPr>
          <w:p w:rsidR="00157EF7" w:rsidRPr="00740596" w:rsidRDefault="00157EF7" w:rsidP="0015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40596">
              <w:rPr>
                <w:sz w:val="28"/>
                <w:szCs w:val="28"/>
              </w:rPr>
              <w:t>. Обеспечение общественного порядка и противодействие преступности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157EF7" w:rsidRPr="00740596" w:rsidRDefault="003A00B4" w:rsidP="00157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</w:t>
            </w:r>
            <w:r w:rsidR="00157EF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426" w:type="dxa"/>
            <w:shd w:val="clear" w:color="auto" w:fill="auto"/>
            <w:noWrap/>
          </w:tcPr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157EF7" w:rsidRPr="00740596" w:rsidRDefault="003A00B4" w:rsidP="00157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="00157EF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549" w:type="dxa"/>
          </w:tcPr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157EF7" w:rsidRPr="00740596" w:rsidRDefault="003A00B4" w:rsidP="00157EF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="00157EF7">
              <w:rPr>
                <w:kern w:val="2"/>
                <w:sz w:val="28"/>
                <w:szCs w:val="28"/>
              </w:rPr>
              <w:t>,0</w:t>
            </w:r>
          </w:p>
        </w:tc>
      </w:tr>
      <w:tr w:rsidR="00157EF7" w:rsidRPr="00444CAB" w:rsidTr="00157EF7">
        <w:trPr>
          <w:trHeight w:val="465"/>
          <w:jc w:val="center"/>
        </w:trPr>
        <w:tc>
          <w:tcPr>
            <w:tcW w:w="5330" w:type="dxa"/>
            <w:shd w:val="clear" w:color="auto" w:fill="auto"/>
          </w:tcPr>
          <w:p w:rsidR="00157EF7" w:rsidRPr="00740596" w:rsidRDefault="00157EF7" w:rsidP="0015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740596">
              <w:rPr>
                <w:sz w:val="28"/>
                <w:szCs w:val="28"/>
              </w:rPr>
              <w:t>.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noWrap/>
          </w:tcPr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8"/>
                <w:szCs w:val="28"/>
              </w:rPr>
            </w:pPr>
          </w:p>
          <w:p w:rsidR="00157EF7" w:rsidRPr="00740596" w:rsidRDefault="003A00B4" w:rsidP="00157EF7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8"/>
                <w:szCs w:val="28"/>
              </w:rPr>
            </w:pPr>
            <w:r>
              <w:rPr>
                <w:spacing w:val="-14"/>
                <w:kern w:val="2"/>
                <w:sz w:val="28"/>
                <w:szCs w:val="28"/>
              </w:rPr>
              <w:t>143,6</w:t>
            </w:r>
          </w:p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noWrap/>
          </w:tcPr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8"/>
                <w:szCs w:val="28"/>
              </w:rPr>
            </w:pPr>
          </w:p>
          <w:p w:rsidR="00157EF7" w:rsidRPr="00740596" w:rsidRDefault="003A00B4" w:rsidP="00157EF7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8"/>
                <w:szCs w:val="28"/>
              </w:rPr>
            </w:pPr>
            <w:r>
              <w:rPr>
                <w:spacing w:val="-14"/>
                <w:kern w:val="2"/>
                <w:sz w:val="28"/>
                <w:szCs w:val="28"/>
              </w:rPr>
              <w:t>4,0</w:t>
            </w:r>
          </w:p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8"/>
                <w:szCs w:val="28"/>
              </w:rPr>
            </w:pPr>
          </w:p>
        </w:tc>
        <w:tc>
          <w:tcPr>
            <w:tcW w:w="1549" w:type="dxa"/>
          </w:tcPr>
          <w:p w:rsidR="003A00B4" w:rsidRDefault="003A00B4" w:rsidP="00157EF7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8"/>
                <w:szCs w:val="28"/>
              </w:rPr>
            </w:pPr>
          </w:p>
          <w:p w:rsidR="00157EF7" w:rsidRPr="00740596" w:rsidRDefault="003A00B4" w:rsidP="00157EF7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8"/>
                <w:szCs w:val="28"/>
              </w:rPr>
            </w:pPr>
            <w:r>
              <w:rPr>
                <w:spacing w:val="-14"/>
                <w:kern w:val="2"/>
                <w:sz w:val="28"/>
                <w:szCs w:val="28"/>
              </w:rPr>
              <w:t>4,0</w:t>
            </w:r>
          </w:p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8"/>
                <w:szCs w:val="28"/>
              </w:rPr>
            </w:pPr>
          </w:p>
          <w:p w:rsidR="00157EF7" w:rsidRPr="00740596" w:rsidRDefault="00157EF7" w:rsidP="00157EF7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8"/>
                <w:szCs w:val="28"/>
              </w:rPr>
            </w:pPr>
          </w:p>
        </w:tc>
      </w:tr>
      <w:tr w:rsidR="00157EF7" w:rsidRPr="00444CAB" w:rsidTr="00157EF7">
        <w:trPr>
          <w:trHeight w:val="420"/>
          <w:jc w:val="center"/>
        </w:trPr>
        <w:tc>
          <w:tcPr>
            <w:tcW w:w="5330" w:type="dxa"/>
            <w:shd w:val="clear" w:color="auto" w:fill="auto"/>
          </w:tcPr>
          <w:p w:rsidR="00157EF7" w:rsidRPr="00740596" w:rsidRDefault="00157EF7" w:rsidP="00157EF7">
            <w:pPr>
              <w:rPr>
                <w:sz w:val="28"/>
                <w:szCs w:val="28"/>
              </w:rPr>
            </w:pPr>
            <w:r w:rsidRPr="00740596">
              <w:rPr>
                <w:sz w:val="28"/>
                <w:szCs w:val="28"/>
              </w:rPr>
              <w:t>4. Развитие культуры и туризма</w:t>
            </w:r>
          </w:p>
        </w:tc>
        <w:tc>
          <w:tcPr>
            <w:tcW w:w="1559" w:type="dxa"/>
            <w:shd w:val="clear" w:color="auto" w:fill="auto"/>
            <w:noWrap/>
          </w:tcPr>
          <w:p w:rsidR="00157EF7" w:rsidRPr="00740596" w:rsidRDefault="003A00B4" w:rsidP="00157EF7">
            <w:pPr>
              <w:pStyle w:val="ConsPlusCell"/>
              <w:jc w:val="center"/>
            </w:pPr>
            <w:r w:rsidRPr="003A00B4">
              <w:t>6694,5</w:t>
            </w:r>
          </w:p>
        </w:tc>
        <w:tc>
          <w:tcPr>
            <w:tcW w:w="1426" w:type="dxa"/>
            <w:shd w:val="clear" w:color="auto" w:fill="auto"/>
            <w:noWrap/>
          </w:tcPr>
          <w:p w:rsidR="00157EF7" w:rsidRPr="00740596" w:rsidRDefault="003A00B4" w:rsidP="00157EF7">
            <w:pPr>
              <w:pStyle w:val="ConsPlusCell"/>
              <w:jc w:val="center"/>
            </w:pPr>
            <w:r w:rsidRPr="003A00B4">
              <w:t>6192,4</w:t>
            </w:r>
          </w:p>
        </w:tc>
        <w:tc>
          <w:tcPr>
            <w:tcW w:w="1549" w:type="dxa"/>
          </w:tcPr>
          <w:p w:rsidR="00157EF7" w:rsidRPr="00740596" w:rsidRDefault="003A00B4" w:rsidP="00157EF7">
            <w:pPr>
              <w:pStyle w:val="ConsPlusCell"/>
              <w:jc w:val="center"/>
            </w:pPr>
            <w:r w:rsidRPr="003A00B4">
              <w:t>4566,3</w:t>
            </w:r>
          </w:p>
        </w:tc>
      </w:tr>
      <w:tr w:rsidR="00157EF7" w:rsidRPr="00444CAB" w:rsidTr="00157EF7">
        <w:trPr>
          <w:trHeight w:val="420"/>
          <w:jc w:val="center"/>
        </w:trPr>
        <w:tc>
          <w:tcPr>
            <w:tcW w:w="5330" w:type="dxa"/>
            <w:shd w:val="clear" w:color="auto" w:fill="auto"/>
          </w:tcPr>
          <w:p w:rsidR="00157EF7" w:rsidRPr="00740596" w:rsidRDefault="00157EF7" w:rsidP="0015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40596">
              <w:rPr>
                <w:sz w:val="28"/>
                <w:szCs w:val="28"/>
              </w:rPr>
              <w:t>. Охрана окружающей среды и рациональное природопользование</w:t>
            </w:r>
          </w:p>
        </w:tc>
        <w:tc>
          <w:tcPr>
            <w:tcW w:w="1559" w:type="dxa"/>
            <w:shd w:val="clear" w:color="auto" w:fill="auto"/>
            <w:noWrap/>
          </w:tcPr>
          <w:p w:rsidR="00157EF7" w:rsidRPr="00740596" w:rsidRDefault="003A00B4" w:rsidP="00157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7EF7">
              <w:rPr>
                <w:sz w:val="28"/>
                <w:szCs w:val="28"/>
              </w:rPr>
              <w:t>,0</w:t>
            </w:r>
          </w:p>
        </w:tc>
        <w:tc>
          <w:tcPr>
            <w:tcW w:w="1426" w:type="dxa"/>
            <w:shd w:val="clear" w:color="auto" w:fill="auto"/>
            <w:noWrap/>
          </w:tcPr>
          <w:p w:rsidR="00157EF7" w:rsidRPr="00740596" w:rsidRDefault="003A00B4" w:rsidP="00157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EF7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</w:tcPr>
          <w:p w:rsidR="00157EF7" w:rsidRPr="00740596" w:rsidRDefault="003A00B4" w:rsidP="00157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EF7">
              <w:rPr>
                <w:sz w:val="28"/>
                <w:szCs w:val="28"/>
              </w:rPr>
              <w:t>,0</w:t>
            </w:r>
          </w:p>
        </w:tc>
      </w:tr>
      <w:tr w:rsidR="00157EF7" w:rsidRPr="00444CAB" w:rsidTr="00157EF7">
        <w:trPr>
          <w:trHeight w:val="360"/>
          <w:jc w:val="center"/>
        </w:trPr>
        <w:tc>
          <w:tcPr>
            <w:tcW w:w="5330" w:type="dxa"/>
            <w:shd w:val="clear" w:color="auto" w:fill="auto"/>
          </w:tcPr>
          <w:p w:rsidR="00157EF7" w:rsidRPr="00740596" w:rsidRDefault="00157EF7" w:rsidP="0015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405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40596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7EF7" w:rsidRPr="00740596" w:rsidRDefault="003A00B4" w:rsidP="00157EF7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  <w:r>
              <w:rPr>
                <w:bCs/>
                <w:spacing w:val="-20"/>
                <w:kern w:val="2"/>
                <w:sz w:val="28"/>
                <w:szCs w:val="28"/>
              </w:rPr>
              <w:t>7</w:t>
            </w:r>
            <w:r w:rsidR="00157EF7">
              <w:rPr>
                <w:bCs/>
                <w:spacing w:val="-20"/>
                <w:kern w:val="2"/>
                <w:sz w:val="28"/>
                <w:szCs w:val="28"/>
              </w:rPr>
              <w:t>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57EF7" w:rsidRPr="00740596" w:rsidRDefault="003A00B4" w:rsidP="00157EF7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  <w:r>
              <w:rPr>
                <w:bCs/>
                <w:spacing w:val="-20"/>
                <w:kern w:val="2"/>
                <w:sz w:val="28"/>
                <w:szCs w:val="28"/>
              </w:rPr>
              <w:t>1</w:t>
            </w:r>
            <w:r w:rsidR="00157EF7">
              <w:rPr>
                <w:bCs/>
                <w:spacing w:val="-20"/>
                <w:kern w:val="2"/>
                <w:sz w:val="28"/>
                <w:szCs w:val="28"/>
              </w:rPr>
              <w:t>,0</w:t>
            </w:r>
          </w:p>
        </w:tc>
        <w:tc>
          <w:tcPr>
            <w:tcW w:w="1549" w:type="dxa"/>
            <w:vAlign w:val="center"/>
          </w:tcPr>
          <w:p w:rsidR="00157EF7" w:rsidRPr="00740596" w:rsidRDefault="003A00B4" w:rsidP="00157EF7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  <w:r>
              <w:rPr>
                <w:bCs/>
                <w:spacing w:val="-20"/>
                <w:kern w:val="2"/>
                <w:sz w:val="28"/>
                <w:szCs w:val="28"/>
              </w:rPr>
              <w:t>1</w:t>
            </w:r>
            <w:r w:rsidR="00157EF7">
              <w:rPr>
                <w:bCs/>
                <w:spacing w:val="-20"/>
                <w:kern w:val="2"/>
                <w:sz w:val="28"/>
                <w:szCs w:val="28"/>
              </w:rPr>
              <w:t>,0</w:t>
            </w:r>
          </w:p>
        </w:tc>
      </w:tr>
      <w:tr w:rsidR="00157EF7" w:rsidRPr="00444CAB" w:rsidTr="00157EF7">
        <w:trPr>
          <w:trHeight w:val="390"/>
          <w:jc w:val="center"/>
        </w:trPr>
        <w:tc>
          <w:tcPr>
            <w:tcW w:w="5330" w:type="dxa"/>
            <w:shd w:val="clear" w:color="auto" w:fill="auto"/>
          </w:tcPr>
          <w:p w:rsidR="00157EF7" w:rsidRPr="00740596" w:rsidRDefault="00157EF7" w:rsidP="0015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40596">
              <w:rPr>
                <w:sz w:val="28"/>
                <w:szCs w:val="28"/>
              </w:rPr>
              <w:t>.Энергоэфективность и развитие энергетики</w:t>
            </w:r>
          </w:p>
        </w:tc>
        <w:tc>
          <w:tcPr>
            <w:tcW w:w="1559" w:type="dxa"/>
            <w:shd w:val="clear" w:color="auto" w:fill="auto"/>
            <w:noWrap/>
          </w:tcPr>
          <w:p w:rsidR="00157EF7" w:rsidRPr="00740596" w:rsidRDefault="003A00B4" w:rsidP="00157EF7">
            <w:pPr>
              <w:pStyle w:val="ConsPlusCell"/>
              <w:widowControl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61</w:t>
            </w:r>
            <w:r w:rsidR="00157EF7">
              <w:rPr>
                <w:spacing w:val="-6"/>
                <w:kern w:val="2"/>
              </w:rPr>
              <w:t>,</w:t>
            </w:r>
            <w:r>
              <w:rPr>
                <w:spacing w:val="-6"/>
                <w:kern w:val="2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</w:tcPr>
          <w:p w:rsidR="00157EF7" w:rsidRPr="00740596" w:rsidRDefault="003A00B4" w:rsidP="00157EF7">
            <w:pPr>
              <w:pStyle w:val="ConsPlusCell"/>
              <w:widowControl/>
              <w:ind w:left="-57" w:right="-57"/>
              <w:jc w:val="center"/>
              <w:rPr>
                <w:spacing w:val="-6"/>
                <w:kern w:val="2"/>
                <w:highlight w:val="yellow"/>
              </w:rPr>
            </w:pPr>
            <w:r>
              <w:rPr>
                <w:spacing w:val="-6"/>
                <w:kern w:val="2"/>
              </w:rPr>
              <w:t>1</w:t>
            </w:r>
            <w:r w:rsidR="00157EF7">
              <w:rPr>
                <w:spacing w:val="-6"/>
                <w:kern w:val="2"/>
              </w:rPr>
              <w:t>,0</w:t>
            </w:r>
          </w:p>
        </w:tc>
        <w:tc>
          <w:tcPr>
            <w:tcW w:w="1549" w:type="dxa"/>
          </w:tcPr>
          <w:p w:rsidR="00157EF7" w:rsidRPr="00740596" w:rsidRDefault="003A00B4" w:rsidP="00157EF7">
            <w:pPr>
              <w:pStyle w:val="ConsPlusCell"/>
              <w:widowControl/>
              <w:ind w:left="-57" w:right="-57"/>
              <w:jc w:val="center"/>
              <w:rPr>
                <w:spacing w:val="-6"/>
                <w:kern w:val="2"/>
                <w:highlight w:val="yellow"/>
              </w:rPr>
            </w:pPr>
            <w:r>
              <w:rPr>
                <w:spacing w:val="-6"/>
                <w:kern w:val="2"/>
              </w:rPr>
              <w:t>1</w:t>
            </w:r>
            <w:r w:rsidR="00157EF7">
              <w:rPr>
                <w:spacing w:val="-6"/>
                <w:kern w:val="2"/>
              </w:rPr>
              <w:t>,0</w:t>
            </w:r>
          </w:p>
        </w:tc>
      </w:tr>
      <w:tr w:rsidR="00157EF7" w:rsidRPr="00444CAB" w:rsidTr="00157EF7">
        <w:trPr>
          <w:trHeight w:val="480"/>
          <w:jc w:val="center"/>
        </w:trPr>
        <w:tc>
          <w:tcPr>
            <w:tcW w:w="5330" w:type="dxa"/>
            <w:shd w:val="clear" w:color="auto" w:fill="auto"/>
          </w:tcPr>
          <w:p w:rsidR="00157EF7" w:rsidRPr="00740596" w:rsidRDefault="008465C7" w:rsidP="0015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57EF7" w:rsidRPr="00740596">
              <w:rPr>
                <w:sz w:val="28"/>
                <w:szCs w:val="28"/>
              </w:rPr>
              <w:t>. Создание условий для развития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</w:tcPr>
          <w:p w:rsidR="00157EF7" w:rsidRPr="00740596" w:rsidRDefault="00157EF7" w:rsidP="00157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26" w:type="dxa"/>
            <w:shd w:val="clear" w:color="auto" w:fill="auto"/>
          </w:tcPr>
          <w:p w:rsidR="00157EF7" w:rsidRPr="00740596" w:rsidRDefault="008465C7" w:rsidP="00157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EF7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</w:tcPr>
          <w:p w:rsidR="00157EF7" w:rsidRPr="00740596" w:rsidRDefault="008465C7" w:rsidP="00157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EF7">
              <w:rPr>
                <w:sz w:val="28"/>
                <w:szCs w:val="28"/>
              </w:rPr>
              <w:t>,0</w:t>
            </w:r>
          </w:p>
        </w:tc>
      </w:tr>
    </w:tbl>
    <w:p w:rsidR="00157EF7" w:rsidRPr="00EA3505" w:rsidRDefault="00157EF7" w:rsidP="00157EF7">
      <w:pPr>
        <w:pStyle w:val="af"/>
        <w:keepNext/>
        <w:rPr>
          <w:b w:val="0"/>
          <w:szCs w:val="24"/>
        </w:rPr>
      </w:pPr>
      <w:r>
        <w:t xml:space="preserve">                                                                                   </w:t>
      </w:r>
    </w:p>
    <w:p w:rsidR="00157EF7" w:rsidRPr="00075DAA" w:rsidRDefault="00157EF7" w:rsidP="00157EF7">
      <w:pPr>
        <w:ind w:firstLine="709"/>
        <w:jc w:val="both"/>
        <w:rPr>
          <w:sz w:val="28"/>
          <w:szCs w:val="28"/>
        </w:rPr>
      </w:pPr>
      <w:r w:rsidRPr="00075DAA">
        <w:rPr>
          <w:sz w:val="28"/>
          <w:szCs w:val="28"/>
        </w:rPr>
        <w:t xml:space="preserve">Проектом бюджета сельского поселения на </w:t>
      </w:r>
      <w:r>
        <w:rPr>
          <w:sz w:val="28"/>
          <w:szCs w:val="28"/>
        </w:rPr>
        <w:t>2025</w:t>
      </w:r>
      <w:r w:rsidRPr="00075DAA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</w:t>
      </w:r>
      <w:r w:rsidRPr="008623E4">
        <w:rPr>
          <w:sz w:val="28"/>
          <w:szCs w:val="28"/>
        </w:rPr>
        <w:t>0</w:t>
      </w:r>
      <w:r>
        <w:rPr>
          <w:sz w:val="28"/>
          <w:szCs w:val="28"/>
        </w:rPr>
        <w:t>25</w:t>
      </w:r>
      <w:r w:rsidRPr="00075DAA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075DAA">
        <w:rPr>
          <w:sz w:val="28"/>
          <w:szCs w:val="28"/>
        </w:rPr>
        <w:t xml:space="preserve"> годов с учетом предлагаемых параметров по доходам и расходам дефицит  не предусмотрен.</w:t>
      </w:r>
    </w:p>
    <w:p w:rsidR="00157EF7" w:rsidRPr="00444CAB" w:rsidRDefault="00157EF7" w:rsidP="00157EF7">
      <w:pPr>
        <w:pStyle w:val="3"/>
        <w:suppressAutoHyphens/>
        <w:jc w:val="both"/>
        <w:rPr>
          <w:sz w:val="28"/>
          <w:szCs w:val="28"/>
        </w:rPr>
      </w:pPr>
    </w:p>
    <w:p w:rsidR="00157EF7" w:rsidRPr="003856DE" w:rsidRDefault="008465C7" w:rsidP="00157EF7">
      <w:pPr>
        <w:pStyle w:val="a3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>Заведующий сектором</w:t>
      </w:r>
      <w:r w:rsidR="00157EF7" w:rsidRPr="003856DE">
        <w:rPr>
          <w:color w:val="000000"/>
          <w:szCs w:val="28"/>
        </w:rPr>
        <w:t xml:space="preserve"> экономики и</w:t>
      </w:r>
      <w:r>
        <w:rPr>
          <w:color w:val="000000"/>
          <w:szCs w:val="28"/>
        </w:rPr>
        <w:t xml:space="preserve"> финансов                     </w:t>
      </w:r>
      <w:r w:rsidR="00157EF7" w:rsidRPr="003856D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Д.А. </w:t>
      </w:r>
      <w:proofErr w:type="spellStart"/>
      <w:r>
        <w:rPr>
          <w:color w:val="000000"/>
          <w:szCs w:val="28"/>
        </w:rPr>
        <w:t>Текутьева</w:t>
      </w:r>
      <w:proofErr w:type="spellEnd"/>
    </w:p>
    <w:p w:rsidR="00157EF7" w:rsidRPr="003856DE" w:rsidRDefault="00157EF7" w:rsidP="00157EF7">
      <w:pPr>
        <w:jc w:val="both"/>
        <w:rPr>
          <w:color w:val="000000"/>
          <w:sz w:val="28"/>
          <w:szCs w:val="28"/>
        </w:rPr>
      </w:pPr>
    </w:p>
    <w:p w:rsidR="00873336" w:rsidRPr="00F63F7B" w:rsidRDefault="00873336" w:rsidP="00157EF7">
      <w:pPr>
        <w:autoSpaceDE w:val="0"/>
        <w:autoSpaceDN w:val="0"/>
        <w:adjustRightInd w:val="0"/>
        <w:contextualSpacing/>
        <w:jc w:val="center"/>
        <w:rPr>
          <w:color w:val="000000"/>
          <w:sz w:val="28"/>
        </w:rPr>
      </w:pPr>
    </w:p>
    <w:sectPr w:rsidR="00873336" w:rsidRPr="00F63F7B" w:rsidSect="00AF015C">
      <w:pgSz w:w="11906" w:h="16838" w:code="9"/>
      <w:pgMar w:top="142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9D" w:rsidRDefault="00F7169D">
      <w:r>
        <w:separator/>
      </w:r>
    </w:p>
  </w:endnote>
  <w:endnote w:type="continuationSeparator" w:id="0">
    <w:p w:rsidR="00F7169D" w:rsidRDefault="00F7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9D" w:rsidRDefault="00F7169D">
      <w:r>
        <w:separator/>
      </w:r>
    </w:p>
  </w:footnote>
  <w:footnote w:type="continuationSeparator" w:id="0">
    <w:p w:rsidR="00F7169D" w:rsidRDefault="00F7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06A"/>
    <w:multiLevelType w:val="hybridMultilevel"/>
    <w:tmpl w:val="D5E0AC10"/>
    <w:lvl w:ilvl="0" w:tplc="FEB058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D537C"/>
    <w:multiLevelType w:val="hybridMultilevel"/>
    <w:tmpl w:val="08D42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7534D"/>
    <w:multiLevelType w:val="hybridMultilevel"/>
    <w:tmpl w:val="6A3AA5F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9A0D63"/>
    <w:multiLevelType w:val="hybridMultilevel"/>
    <w:tmpl w:val="1CCE610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B50285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7F7569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82A23"/>
    <w:rsid w:val="00084A84"/>
    <w:rsid w:val="000923FE"/>
    <w:rsid w:val="00097D66"/>
    <w:rsid w:val="000A2C6A"/>
    <w:rsid w:val="000A4E99"/>
    <w:rsid w:val="000A7015"/>
    <w:rsid w:val="000B0C36"/>
    <w:rsid w:val="000B13C1"/>
    <w:rsid w:val="000C1F33"/>
    <w:rsid w:val="000D0567"/>
    <w:rsid w:val="000D3B65"/>
    <w:rsid w:val="000E3671"/>
    <w:rsid w:val="000F29B0"/>
    <w:rsid w:val="000F61BE"/>
    <w:rsid w:val="000F6994"/>
    <w:rsid w:val="0010121E"/>
    <w:rsid w:val="00101C7B"/>
    <w:rsid w:val="001047C2"/>
    <w:rsid w:val="00104E0D"/>
    <w:rsid w:val="00113F36"/>
    <w:rsid w:val="00130EE6"/>
    <w:rsid w:val="00134D2E"/>
    <w:rsid w:val="00147AE4"/>
    <w:rsid w:val="00155B62"/>
    <w:rsid w:val="00157EF7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07B24"/>
    <w:rsid w:val="0021782A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5900"/>
    <w:rsid w:val="00347A2B"/>
    <w:rsid w:val="003566F8"/>
    <w:rsid w:val="003604B6"/>
    <w:rsid w:val="00372256"/>
    <w:rsid w:val="00372E01"/>
    <w:rsid w:val="0037615E"/>
    <w:rsid w:val="00381108"/>
    <w:rsid w:val="0038364C"/>
    <w:rsid w:val="003A00B4"/>
    <w:rsid w:val="003A1A92"/>
    <w:rsid w:val="003A1BED"/>
    <w:rsid w:val="003A37C6"/>
    <w:rsid w:val="003A42EB"/>
    <w:rsid w:val="003A5D90"/>
    <w:rsid w:val="003A7282"/>
    <w:rsid w:val="003B02B4"/>
    <w:rsid w:val="003B0AAC"/>
    <w:rsid w:val="003B72C5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A2CC7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11F1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4BFC"/>
    <w:rsid w:val="00670073"/>
    <w:rsid w:val="0067099B"/>
    <w:rsid w:val="00672D56"/>
    <w:rsid w:val="00676275"/>
    <w:rsid w:val="00677C57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D5CC2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65C7"/>
    <w:rsid w:val="0084745C"/>
    <w:rsid w:val="008523D6"/>
    <w:rsid w:val="008532FE"/>
    <w:rsid w:val="0085667E"/>
    <w:rsid w:val="008601B3"/>
    <w:rsid w:val="00860DF6"/>
    <w:rsid w:val="008640CB"/>
    <w:rsid w:val="00873336"/>
    <w:rsid w:val="008800DF"/>
    <w:rsid w:val="008A5215"/>
    <w:rsid w:val="008B0369"/>
    <w:rsid w:val="008B756D"/>
    <w:rsid w:val="008C35E8"/>
    <w:rsid w:val="008C7B0F"/>
    <w:rsid w:val="008D18F6"/>
    <w:rsid w:val="008D2B28"/>
    <w:rsid w:val="008E1A06"/>
    <w:rsid w:val="008F004B"/>
    <w:rsid w:val="008F2AD1"/>
    <w:rsid w:val="008F33CC"/>
    <w:rsid w:val="008F3DC2"/>
    <w:rsid w:val="008F6421"/>
    <w:rsid w:val="00903E06"/>
    <w:rsid w:val="009120A6"/>
    <w:rsid w:val="0091343A"/>
    <w:rsid w:val="00913EAA"/>
    <w:rsid w:val="00914A0B"/>
    <w:rsid w:val="00916771"/>
    <w:rsid w:val="00916CB6"/>
    <w:rsid w:val="00924CDA"/>
    <w:rsid w:val="0093546E"/>
    <w:rsid w:val="00947473"/>
    <w:rsid w:val="00951397"/>
    <w:rsid w:val="00960E93"/>
    <w:rsid w:val="009647C2"/>
    <w:rsid w:val="00971B01"/>
    <w:rsid w:val="009730B9"/>
    <w:rsid w:val="00974260"/>
    <w:rsid w:val="00980144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04808"/>
    <w:rsid w:val="00A15798"/>
    <w:rsid w:val="00A224BF"/>
    <w:rsid w:val="00A25309"/>
    <w:rsid w:val="00A3643F"/>
    <w:rsid w:val="00A37788"/>
    <w:rsid w:val="00A4052B"/>
    <w:rsid w:val="00A41E8C"/>
    <w:rsid w:val="00A443BE"/>
    <w:rsid w:val="00A44756"/>
    <w:rsid w:val="00A455F1"/>
    <w:rsid w:val="00A466B1"/>
    <w:rsid w:val="00A5590B"/>
    <w:rsid w:val="00A60433"/>
    <w:rsid w:val="00A67303"/>
    <w:rsid w:val="00A7673B"/>
    <w:rsid w:val="00A81791"/>
    <w:rsid w:val="00A83827"/>
    <w:rsid w:val="00A90454"/>
    <w:rsid w:val="00A91FDA"/>
    <w:rsid w:val="00AA30E6"/>
    <w:rsid w:val="00AB1C9A"/>
    <w:rsid w:val="00AC5ABE"/>
    <w:rsid w:val="00AC628F"/>
    <w:rsid w:val="00AD1416"/>
    <w:rsid w:val="00AD31C8"/>
    <w:rsid w:val="00AD4588"/>
    <w:rsid w:val="00AF015C"/>
    <w:rsid w:val="00B008B3"/>
    <w:rsid w:val="00B04E9A"/>
    <w:rsid w:val="00B055AA"/>
    <w:rsid w:val="00B16C44"/>
    <w:rsid w:val="00B24D0D"/>
    <w:rsid w:val="00B303E5"/>
    <w:rsid w:val="00B44C54"/>
    <w:rsid w:val="00B47AF6"/>
    <w:rsid w:val="00B50276"/>
    <w:rsid w:val="00B51607"/>
    <w:rsid w:val="00B64E3A"/>
    <w:rsid w:val="00B66B68"/>
    <w:rsid w:val="00B71174"/>
    <w:rsid w:val="00B75E90"/>
    <w:rsid w:val="00B76268"/>
    <w:rsid w:val="00B8551F"/>
    <w:rsid w:val="00B91A54"/>
    <w:rsid w:val="00BA58B1"/>
    <w:rsid w:val="00BB236A"/>
    <w:rsid w:val="00BC654D"/>
    <w:rsid w:val="00BD126B"/>
    <w:rsid w:val="00BD15AE"/>
    <w:rsid w:val="00BD1FF8"/>
    <w:rsid w:val="00BD6399"/>
    <w:rsid w:val="00BE1B4B"/>
    <w:rsid w:val="00BE1F3F"/>
    <w:rsid w:val="00BF7093"/>
    <w:rsid w:val="00C00FEA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37D2"/>
    <w:rsid w:val="00C55678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E10FB"/>
    <w:rsid w:val="00CE2933"/>
    <w:rsid w:val="00CE4185"/>
    <w:rsid w:val="00CE6BC8"/>
    <w:rsid w:val="00CF50DE"/>
    <w:rsid w:val="00CF5FE8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404F"/>
    <w:rsid w:val="00D6760E"/>
    <w:rsid w:val="00D7214B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15915"/>
    <w:rsid w:val="00E210FD"/>
    <w:rsid w:val="00E21649"/>
    <w:rsid w:val="00E30DBC"/>
    <w:rsid w:val="00E3266C"/>
    <w:rsid w:val="00E355B2"/>
    <w:rsid w:val="00E35F82"/>
    <w:rsid w:val="00E479BF"/>
    <w:rsid w:val="00E546D1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7E3B"/>
    <w:rsid w:val="00EC7E48"/>
    <w:rsid w:val="00ED048D"/>
    <w:rsid w:val="00ED5ABE"/>
    <w:rsid w:val="00EE5C9E"/>
    <w:rsid w:val="00EF181E"/>
    <w:rsid w:val="00EF2E9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63F7B"/>
    <w:rsid w:val="00F7054D"/>
    <w:rsid w:val="00F7169D"/>
    <w:rsid w:val="00F97FB0"/>
    <w:rsid w:val="00FA0D25"/>
    <w:rsid w:val="00FB1581"/>
    <w:rsid w:val="00FB4007"/>
    <w:rsid w:val="00FB633F"/>
    <w:rsid w:val="00FC2351"/>
    <w:rsid w:val="00FC7226"/>
    <w:rsid w:val="00FD37F7"/>
    <w:rsid w:val="00FD5D1A"/>
    <w:rsid w:val="00FE0D35"/>
    <w:rsid w:val="00FE2DB7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rsid w:val="007C6F03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uiPriority w:val="99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styleId="3">
    <w:name w:val="Body Text Indent 3"/>
    <w:basedOn w:val="a"/>
    <w:link w:val="30"/>
    <w:rsid w:val="00157E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7EF7"/>
    <w:rPr>
      <w:sz w:val="16"/>
      <w:szCs w:val="16"/>
      <w:lang w:val="ru-RU" w:eastAsia="ru-RU"/>
    </w:rPr>
  </w:style>
  <w:style w:type="paragraph" w:customStyle="1" w:styleId="ConsPlusCell">
    <w:name w:val="ConsPlusCell"/>
    <w:qFormat/>
    <w:rsid w:val="00157EF7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styleId="af">
    <w:name w:val="caption"/>
    <w:basedOn w:val="a"/>
    <w:next w:val="a"/>
    <w:qFormat/>
    <w:rsid w:val="00157EF7"/>
    <w:rPr>
      <w:b/>
      <w:bCs/>
    </w:rPr>
  </w:style>
  <w:style w:type="character" w:customStyle="1" w:styleId="a8">
    <w:name w:val="Верхний колонтитул Знак"/>
    <w:link w:val="a7"/>
    <w:rsid w:val="00157EF7"/>
    <w:rPr>
      <w:lang w:val="ru-RU" w:eastAsia="ru-RU"/>
    </w:rPr>
  </w:style>
  <w:style w:type="paragraph" w:styleId="af0">
    <w:name w:val="Normal (Web)"/>
    <w:basedOn w:val="a"/>
    <w:uiPriority w:val="99"/>
    <w:unhideWhenUsed/>
    <w:rsid w:val="00157EF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E15915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A04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rsid w:val="007C6F03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uiPriority w:val="99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styleId="3">
    <w:name w:val="Body Text Indent 3"/>
    <w:basedOn w:val="a"/>
    <w:link w:val="30"/>
    <w:rsid w:val="00157E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7EF7"/>
    <w:rPr>
      <w:sz w:val="16"/>
      <w:szCs w:val="16"/>
      <w:lang w:val="ru-RU" w:eastAsia="ru-RU"/>
    </w:rPr>
  </w:style>
  <w:style w:type="paragraph" w:customStyle="1" w:styleId="ConsPlusCell">
    <w:name w:val="ConsPlusCell"/>
    <w:qFormat/>
    <w:rsid w:val="00157EF7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styleId="af">
    <w:name w:val="caption"/>
    <w:basedOn w:val="a"/>
    <w:next w:val="a"/>
    <w:qFormat/>
    <w:rsid w:val="00157EF7"/>
    <w:rPr>
      <w:b/>
      <w:bCs/>
    </w:rPr>
  </w:style>
  <w:style w:type="character" w:customStyle="1" w:styleId="a8">
    <w:name w:val="Верхний колонтитул Знак"/>
    <w:link w:val="a7"/>
    <w:rsid w:val="00157EF7"/>
    <w:rPr>
      <w:lang w:val="ru-RU" w:eastAsia="ru-RU"/>
    </w:rPr>
  </w:style>
  <w:style w:type="paragraph" w:styleId="af0">
    <w:name w:val="Normal (Web)"/>
    <w:basedOn w:val="a"/>
    <w:uiPriority w:val="99"/>
    <w:unhideWhenUsed/>
    <w:rsid w:val="00157EF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E15915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A0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nland.ru/documents/O-prognoze-socialno-ehkonomicheskogo-razvitiya-Rostovskojj-oblasti-na-2019-%e2%80%93-2021-gody?pageid=128483&amp;mid=134977&amp;itemId=278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91DE-D77C-4CEA-A4F0-EE26B09F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130</TotalTime>
  <Pages>1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15</cp:revision>
  <cp:lastPrinted>2023-12-18T06:01:00Z</cp:lastPrinted>
  <dcterms:created xsi:type="dcterms:W3CDTF">2024-11-27T06:23:00Z</dcterms:created>
  <dcterms:modified xsi:type="dcterms:W3CDTF">2024-12-10T10:32:00Z</dcterms:modified>
</cp:coreProperties>
</file>