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BE36A3" w:rsidRDefault="0084472D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ОБЗОР</w:t>
      </w:r>
    </w:p>
    <w:p w14:paraId="02000000" w14:textId="77777777" w:rsidR="00BE36A3" w:rsidRDefault="0084472D">
      <w:pPr>
        <w:jc w:val="center"/>
        <w:rPr>
          <w:b/>
          <w:sz w:val="28"/>
        </w:rPr>
      </w:pPr>
      <w:r>
        <w:rPr>
          <w:b/>
          <w:sz w:val="28"/>
        </w:rPr>
        <w:t xml:space="preserve">типовых нарушений антикоррупционного законодательства Российской Федерации в органах местного самоуправления муниципальных образований </w:t>
      </w:r>
      <w:r>
        <w:br/>
      </w:r>
      <w:r>
        <w:rPr>
          <w:b/>
          <w:sz w:val="28"/>
        </w:rPr>
        <w:t>в Ростовской области, выявленных территориальными органами прокуратуры Ростовской области в 2023 - 2024 годах</w:t>
      </w:r>
    </w:p>
    <w:p w14:paraId="03000000" w14:textId="77777777" w:rsidR="00BE36A3" w:rsidRDefault="00BE36A3">
      <w:pPr>
        <w:ind w:firstLine="709"/>
        <w:jc w:val="both"/>
        <w:rPr>
          <w:sz w:val="28"/>
        </w:rPr>
      </w:pPr>
    </w:p>
    <w:p w14:paraId="04000000" w14:textId="77777777" w:rsidR="00BE36A3" w:rsidRDefault="0084472D">
      <w:pPr>
        <w:ind w:firstLine="709"/>
        <w:jc w:val="both"/>
        <w:rPr>
          <w:sz w:val="28"/>
        </w:rPr>
      </w:pPr>
      <w:r>
        <w:rPr>
          <w:sz w:val="28"/>
        </w:rPr>
        <w:t xml:space="preserve">Управлением по противодействию коррупции при Губернаторе Ростовской области (далее – Управление) проведен анализ актов прокурорского реагирования </w:t>
      </w:r>
      <w:r>
        <w:br/>
      </w:r>
      <w:r>
        <w:rPr>
          <w:sz w:val="28"/>
        </w:rPr>
        <w:t>о нарушении законодательства о муниципальной службе и противодействии коррупции, поступивших в органы местног</w:t>
      </w:r>
      <w:r>
        <w:rPr>
          <w:sz w:val="28"/>
        </w:rPr>
        <w:t>о самоуправления в 2023 - 2024 годах.</w:t>
      </w:r>
    </w:p>
    <w:p w14:paraId="05000000" w14:textId="77777777" w:rsidR="00BE36A3" w:rsidRDefault="0084472D">
      <w:pPr>
        <w:ind w:firstLine="709"/>
        <w:jc w:val="both"/>
        <w:rPr>
          <w:sz w:val="28"/>
          <w:shd w:val="clear" w:color="auto" w:fill="FFD821"/>
        </w:rPr>
      </w:pPr>
      <w:r>
        <w:rPr>
          <w:sz w:val="28"/>
        </w:rPr>
        <w:t xml:space="preserve">При проведении данного анализа Управлением рассмотрены и обобщены данные, представленные в соответствии с письмом Управления от 01.09.2016 </w:t>
      </w:r>
      <w:r>
        <w:br/>
      </w:r>
      <w:r>
        <w:rPr>
          <w:sz w:val="28"/>
        </w:rPr>
        <w:t xml:space="preserve">№ 1.7/833. </w:t>
      </w:r>
    </w:p>
    <w:p w14:paraId="06000000" w14:textId="77777777" w:rsidR="00BE36A3" w:rsidRDefault="0084472D">
      <w:pPr>
        <w:ind w:firstLine="709"/>
        <w:jc w:val="both"/>
        <w:rPr>
          <w:sz w:val="28"/>
          <w:shd w:val="clear" w:color="auto" w:fill="FFD821"/>
        </w:rPr>
      </w:pPr>
      <w:r>
        <w:rPr>
          <w:sz w:val="28"/>
        </w:rPr>
        <w:t>Значительная доля  нарушений, выявленных органами прокуратуры, свя</w:t>
      </w:r>
      <w:r>
        <w:rPr>
          <w:sz w:val="28"/>
        </w:rPr>
        <w:t xml:space="preserve">зана </w:t>
      </w:r>
      <w:r>
        <w:br/>
      </w:r>
      <w:r>
        <w:rPr>
          <w:sz w:val="28"/>
        </w:rPr>
        <w:t xml:space="preserve">с предоставлением недостоверных и неполных сведений муниципальными служащими и лицами, замещающими муниципальные должности, в рамках декларационной кампании. </w:t>
      </w:r>
    </w:p>
    <w:p w14:paraId="07000000" w14:textId="77777777" w:rsidR="00BE36A3" w:rsidRDefault="0084472D">
      <w:pPr>
        <w:ind w:firstLine="709"/>
        <w:jc w:val="both"/>
        <w:rPr>
          <w:sz w:val="28"/>
        </w:rPr>
      </w:pPr>
      <w:r>
        <w:rPr>
          <w:sz w:val="28"/>
        </w:rPr>
        <w:t>Поступившие копии представлений прокуроров об устранении нарушений федерального законодател</w:t>
      </w:r>
      <w:r>
        <w:rPr>
          <w:sz w:val="28"/>
        </w:rPr>
        <w:t xml:space="preserve">ьства о противодействии коррупции зачастую указывают на отсутствие сведений о  недвижимом имуществе (находящимся </w:t>
      </w:r>
      <w:r>
        <w:br/>
      </w:r>
      <w:r>
        <w:rPr>
          <w:sz w:val="28"/>
        </w:rPr>
        <w:t>как в собственности, так и в пользовании указанных лиц), транспортных средств, сведений о банковских счетах, вкладах, а также отражением не вс</w:t>
      </w:r>
      <w:r>
        <w:rPr>
          <w:sz w:val="28"/>
        </w:rPr>
        <w:t>ех источников дохода и (или) искажением их размера.</w:t>
      </w:r>
    </w:p>
    <w:p w14:paraId="08000000" w14:textId="77777777" w:rsidR="00BE36A3" w:rsidRDefault="0084472D">
      <w:pPr>
        <w:ind w:firstLine="709"/>
        <w:jc w:val="both"/>
        <w:rPr>
          <w:sz w:val="28"/>
        </w:rPr>
      </w:pPr>
      <w:r>
        <w:rPr>
          <w:sz w:val="28"/>
        </w:rPr>
        <w:t xml:space="preserve">Направленные в органы местного самоуправления представления прокуроров рассматриваются на заседаниях комиссий по соблюдению требований к служебному поведению и урегулированию конфликта интересов (далее – </w:t>
      </w:r>
      <w:r>
        <w:rPr>
          <w:sz w:val="28"/>
        </w:rPr>
        <w:t xml:space="preserve">комиссия), вместе </w:t>
      </w:r>
      <w:r>
        <w:br/>
      </w:r>
      <w:r>
        <w:rPr>
          <w:sz w:val="28"/>
        </w:rPr>
        <w:t>с тем значительная их часть остается без принятия решения о проведении проверки, установленной Порядком проверки достоверности и полноты сведений, представляемых гражданами, претендующими на замещение отдельных должностей муниципальной с</w:t>
      </w:r>
      <w:r>
        <w:rPr>
          <w:sz w:val="28"/>
        </w:rPr>
        <w:t xml:space="preserve">лужбы, и лицами, замещающими указанные должности, </w:t>
      </w:r>
      <w:r>
        <w:br/>
      </w:r>
      <w:r>
        <w:rPr>
          <w:sz w:val="28"/>
        </w:rPr>
        <w:t xml:space="preserve">и соблюдения лицами, замещающими указанные должности, требований </w:t>
      </w:r>
      <w:r>
        <w:br/>
      </w:r>
      <w:r>
        <w:rPr>
          <w:sz w:val="28"/>
        </w:rPr>
        <w:t xml:space="preserve">к служебному поведению, утвержденным постановлением Правительства Ростовской области от 03.08.2016 № 551 (далее – Порядок). </w:t>
      </w:r>
    </w:p>
    <w:p w14:paraId="09000000" w14:textId="77777777" w:rsidR="00BE36A3" w:rsidRDefault="0084472D">
      <w:pPr>
        <w:ind w:firstLine="709"/>
        <w:jc w:val="both"/>
        <w:rPr>
          <w:sz w:val="28"/>
        </w:rPr>
      </w:pPr>
      <w:r>
        <w:rPr>
          <w:sz w:val="28"/>
        </w:rPr>
        <w:t>Напоминаем, чт</w:t>
      </w:r>
      <w:r>
        <w:rPr>
          <w:sz w:val="28"/>
        </w:rPr>
        <w:t xml:space="preserve">о представленная в письменном виде в установленном порядке правоохранительными органами, иными государственными органами </w:t>
      </w:r>
      <w:r>
        <w:br/>
      </w:r>
      <w:r>
        <w:rPr>
          <w:sz w:val="28"/>
        </w:rPr>
        <w:t xml:space="preserve">и их должностными лицами достаточная информация  является одним </w:t>
      </w:r>
      <w:r>
        <w:br/>
      </w:r>
      <w:r>
        <w:rPr>
          <w:sz w:val="28"/>
        </w:rPr>
        <w:t xml:space="preserve">из оснований для проведения соответствующей проверки. </w:t>
      </w:r>
    </w:p>
    <w:p w14:paraId="0A000000" w14:textId="77777777" w:rsidR="00BE36A3" w:rsidRDefault="0084472D">
      <w:pPr>
        <w:ind w:firstLine="709"/>
        <w:jc w:val="both"/>
        <w:rPr>
          <w:sz w:val="28"/>
        </w:rPr>
      </w:pPr>
      <w:r>
        <w:rPr>
          <w:sz w:val="28"/>
        </w:rPr>
        <w:t>В свою очередь</w:t>
      </w:r>
      <w:r>
        <w:rPr>
          <w:sz w:val="28"/>
        </w:rPr>
        <w:t xml:space="preserve"> основанием для заседания комиссии может в дальнейшем являться представление руководителем органа местного самоуправления материалов проверки, проведенной в соответствии с Порядком.</w:t>
      </w:r>
    </w:p>
    <w:p w14:paraId="0B000000" w14:textId="77777777" w:rsidR="00BE36A3" w:rsidRDefault="0084472D">
      <w:pPr>
        <w:ind w:firstLine="709"/>
        <w:jc w:val="both"/>
        <w:rPr>
          <w:sz w:val="28"/>
        </w:rPr>
      </w:pPr>
      <w:r>
        <w:rPr>
          <w:sz w:val="28"/>
        </w:rPr>
        <w:t>Весьма актуальным остается вопрос о соблюдении</w:t>
      </w:r>
      <w:r>
        <w:rPr>
          <w:rStyle w:val="1"/>
          <w:sz w:val="28"/>
        </w:rPr>
        <w:t xml:space="preserve"> лицами, замещающими должнос</w:t>
      </w:r>
      <w:r>
        <w:rPr>
          <w:rStyle w:val="1"/>
          <w:sz w:val="28"/>
        </w:rPr>
        <w:t xml:space="preserve">ти муниципальной службы в Ростовской области, включенные в перечни, установленные правовым актом Правительства Ростовской области </w:t>
      </w:r>
      <w:r>
        <w:br/>
      </w:r>
      <w:r>
        <w:rPr>
          <w:rStyle w:val="1"/>
          <w:sz w:val="28"/>
        </w:rPr>
        <w:t xml:space="preserve">и (или) муниципальными правовыми актами запретов, ограничений </w:t>
      </w:r>
      <w:r>
        <w:br/>
      </w:r>
      <w:r>
        <w:rPr>
          <w:rStyle w:val="1"/>
          <w:sz w:val="28"/>
        </w:rPr>
        <w:lastRenderedPageBreak/>
        <w:t>и обязанностей, установленных Федеральным законом от 25.12.200</w:t>
      </w:r>
      <w:r>
        <w:rPr>
          <w:rStyle w:val="1"/>
          <w:sz w:val="28"/>
        </w:rPr>
        <w:t xml:space="preserve">8 № 273-ФЗ </w:t>
      </w:r>
      <w:r>
        <w:br/>
      </w:r>
      <w:r>
        <w:rPr>
          <w:rStyle w:val="1"/>
          <w:sz w:val="28"/>
        </w:rPr>
        <w:t>«О противодействии коррупции», другими федеральными и областными законами.</w:t>
      </w:r>
    </w:p>
    <w:p w14:paraId="0C000000" w14:textId="77777777" w:rsidR="00BE36A3" w:rsidRDefault="0084472D">
      <w:pPr>
        <w:ind w:firstLine="709"/>
        <w:jc w:val="both"/>
        <w:rPr>
          <w:sz w:val="28"/>
        </w:rPr>
      </w:pPr>
      <w:r>
        <w:rPr>
          <w:rStyle w:val="1"/>
          <w:sz w:val="28"/>
        </w:rPr>
        <w:t xml:space="preserve">Так, в 2024 году установлен факт  нарушения лицом, замещающим должность главы администрации сельского поселения, запрета, связанного </w:t>
      </w:r>
      <w:r>
        <w:br/>
      </w:r>
      <w:r>
        <w:rPr>
          <w:rStyle w:val="1"/>
          <w:sz w:val="28"/>
        </w:rPr>
        <w:t>с муниципальной службой – использов</w:t>
      </w:r>
      <w:r>
        <w:rPr>
          <w:rStyle w:val="1"/>
          <w:sz w:val="28"/>
        </w:rPr>
        <w:t>ание служебного автомобиля в личных целях, во время нахождения в отпуске.</w:t>
      </w:r>
      <w:r>
        <w:rPr>
          <w:sz w:val="28"/>
        </w:rPr>
        <w:t xml:space="preserve"> </w:t>
      </w:r>
    </w:p>
    <w:p w14:paraId="0D000000" w14:textId="77777777" w:rsidR="00BE36A3" w:rsidRDefault="0084472D">
      <w:pPr>
        <w:ind w:firstLine="709"/>
        <w:jc w:val="both"/>
        <w:rPr>
          <w:sz w:val="28"/>
        </w:rPr>
      </w:pPr>
      <w:r>
        <w:rPr>
          <w:sz w:val="28"/>
        </w:rPr>
        <w:t>Напоминаем, что</w:t>
      </w:r>
      <w:r>
        <w:rPr>
          <w:sz w:val="30"/>
          <w:highlight w:val="white"/>
        </w:rPr>
        <w:t xml:space="preserve"> </w:t>
      </w:r>
      <w:r>
        <w:rPr>
          <w:rStyle w:val="1"/>
          <w:sz w:val="28"/>
        </w:rPr>
        <w:t xml:space="preserve"> за несоблюдение муниципальным служащим ограничений </w:t>
      </w:r>
      <w:r>
        <w:br/>
      </w:r>
      <w:r>
        <w:rPr>
          <w:rStyle w:val="1"/>
          <w:sz w:val="28"/>
        </w:rPr>
        <w:t>и запретов, требований о предотвращении или об урегулировании конфликта интересов и неисполнение обязанностей, у</w:t>
      </w:r>
      <w:r>
        <w:rPr>
          <w:rStyle w:val="1"/>
          <w:sz w:val="28"/>
        </w:rPr>
        <w:t xml:space="preserve">становленных в целях противодействия коррупции  налагаются соответствующие взыскания, установленные статьей </w:t>
      </w:r>
      <w:r>
        <w:rPr>
          <w:rStyle w:val="1"/>
          <w:sz w:val="28"/>
        </w:rPr>
        <w:br/>
        <w:t xml:space="preserve">27 Федерального закона от 02.03.2007 № 25-ФЗ «О муниципальной службе </w:t>
      </w:r>
      <w:r>
        <w:rPr>
          <w:rStyle w:val="1"/>
          <w:sz w:val="28"/>
        </w:rPr>
        <w:br/>
        <w:t xml:space="preserve">в Российской Федерации». </w:t>
      </w:r>
    </w:p>
    <w:p w14:paraId="0E000000" w14:textId="77777777" w:rsidR="00BE36A3" w:rsidRDefault="0084472D">
      <w:pPr>
        <w:ind w:firstLine="709"/>
        <w:jc w:val="both"/>
        <w:rPr>
          <w:sz w:val="28"/>
        </w:rPr>
      </w:pPr>
      <w:r>
        <w:rPr>
          <w:sz w:val="28"/>
        </w:rPr>
        <w:t>Прокурорами указывается на наличие проблемных вопро</w:t>
      </w:r>
      <w:r>
        <w:rPr>
          <w:sz w:val="28"/>
        </w:rPr>
        <w:t xml:space="preserve">сов </w:t>
      </w:r>
      <w:r>
        <w:br/>
      </w:r>
      <w:r>
        <w:rPr>
          <w:sz w:val="28"/>
        </w:rPr>
        <w:t xml:space="preserve">при осуществлении мероприятий по реализации положений Федерального закона </w:t>
      </w:r>
      <w:r>
        <w:br/>
      </w:r>
      <w:r>
        <w:rPr>
          <w:sz w:val="28"/>
        </w:rPr>
        <w:t xml:space="preserve">от 03.12.2012 № 230-Ф3 «О контроле за соответствием расходов лиц, замещающих государственные должности, и иных лиц их доходам». </w:t>
      </w:r>
    </w:p>
    <w:p w14:paraId="0F000000" w14:textId="77777777" w:rsidR="00BE36A3" w:rsidRDefault="0084472D">
      <w:pPr>
        <w:ind w:firstLine="709"/>
        <w:jc w:val="both"/>
        <w:rPr>
          <w:sz w:val="28"/>
        </w:rPr>
      </w:pPr>
      <w:r>
        <w:rPr>
          <w:sz w:val="28"/>
        </w:rPr>
        <w:t>Так, отмечается отсутствие фактов самостоятельн</w:t>
      </w:r>
      <w:r>
        <w:rPr>
          <w:sz w:val="28"/>
        </w:rPr>
        <w:t xml:space="preserve">ого выявления органами местного самоуправления оснований для инициации осуществления контроля </w:t>
      </w:r>
      <w:r>
        <w:br/>
      </w:r>
      <w:r>
        <w:rPr>
          <w:sz w:val="28"/>
        </w:rPr>
        <w:t>за расходами, а также на отсутствие функциональных обязанностей по анализу сведений о расходах у сотрудников подразделений по профилактике коррупционных правонар</w:t>
      </w:r>
      <w:r>
        <w:rPr>
          <w:sz w:val="28"/>
        </w:rPr>
        <w:t xml:space="preserve">ушений (соответствующих должностных лиц). </w:t>
      </w:r>
    </w:p>
    <w:p w14:paraId="10000000" w14:textId="77777777" w:rsidR="00BE36A3" w:rsidRDefault="0084472D">
      <w:pPr>
        <w:ind w:firstLine="709"/>
        <w:jc w:val="both"/>
        <w:rPr>
          <w:sz w:val="28"/>
        </w:rPr>
      </w:pPr>
      <w:r>
        <w:rPr>
          <w:rStyle w:val="1"/>
          <w:sz w:val="28"/>
        </w:rPr>
        <w:t xml:space="preserve">В частности, в 2024 году выявлено  неисполнение обязанности по указанию </w:t>
      </w:r>
      <w:r>
        <w:br/>
      </w:r>
      <w:r>
        <w:rPr>
          <w:rStyle w:val="1"/>
          <w:sz w:val="28"/>
        </w:rPr>
        <w:t>в справке о доходах, расходах, об имуществе и обязательствах имущественного характера, представленной лицом замещающим должность муниципальн</w:t>
      </w:r>
      <w:r>
        <w:rPr>
          <w:rStyle w:val="1"/>
          <w:sz w:val="28"/>
        </w:rPr>
        <w:t>ой службы, в отношении себя сведений о приобретении транспортного средства и источника получения средств, за счет которых приобретено данное имущество.</w:t>
      </w:r>
    </w:p>
    <w:p w14:paraId="11000000" w14:textId="77777777" w:rsidR="00BE36A3" w:rsidRDefault="0084472D">
      <w:pPr>
        <w:ind w:firstLine="709"/>
        <w:jc w:val="both"/>
        <w:rPr>
          <w:sz w:val="28"/>
        </w:rPr>
      </w:pPr>
      <w:r>
        <w:rPr>
          <w:sz w:val="28"/>
        </w:rPr>
        <w:t xml:space="preserve">Напоминаем, что </w:t>
      </w:r>
      <w:r>
        <w:rPr>
          <w:rStyle w:val="1"/>
          <w:sz w:val="28"/>
        </w:rPr>
        <w:t xml:space="preserve">невыполнение обязанности по представлению сведений </w:t>
      </w:r>
      <w:r>
        <w:br/>
      </w:r>
      <w:r>
        <w:rPr>
          <w:rStyle w:val="1"/>
          <w:sz w:val="28"/>
        </w:rPr>
        <w:t xml:space="preserve">о расходах является правонарушением, за совершение которого лица, замещающие должности муниципальной службы в Ростовской области, включенные в перечни, установленные правовым актом Правительства Ростовской области </w:t>
      </w:r>
      <w:r>
        <w:br/>
      </w:r>
      <w:r>
        <w:rPr>
          <w:rStyle w:val="1"/>
          <w:sz w:val="28"/>
        </w:rPr>
        <w:t xml:space="preserve">и (или) муниципальными правовыми актами, </w:t>
      </w:r>
      <w:r>
        <w:rPr>
          <w:rStyle w:val="1"/>
          <w:sz w:val="28"/>
        </w:rPr>
        <w:t>а также за расходами их супруг (супругов) и несовершеннолетних детей  подлежат в установленном порядке освобождению от замещаемой (занимаемой) должности.</w:t>
      </w:r>
    </w:p>
    <w:p w14:paraId="12000000" w14:textId="77777777" w:rsidR="00BE36A3" w:rsidRDefault="0084472D">
      <w:pPr>
        <w:tabs>
          <w:tab w:val="right" w:pos="9540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При реализации надзорных функций прокурорами особе внимание уделяется вопросу о принятии должностными </w:t>
      </w:r>
      <w:r>
        <w:rPr>
          <w:sz w:val="28"/>
        </w:rPr>
        <w:t>лицами мер к урегулированию конфликта интересов.</w:t>
      </w:r>
    </w:p>
    <w:p w14:paraId="13000000" w14:textId="77777777" w:rsidR="00BE36A3" w:rsidRDefault="0084472D">
      <w:pPr>
        <w:ind w:firstLine="709"/>
        <w:jc w:val="both"/>
        <w:rPr>
          <w:sz w:val="28"/>
        </w:rPr>
      </w:pPr>
      <w:r>
        <w:rPr>
          <w:sz w:val="28"/>
        </w:rPr>
        <w:t xml:space="preserve">Типичным нарушением в данном случае по прежнему остается нахождение </w:t>
      </w:r>
      <w:r>
        <w:rPr>
          <w:sz w:val="28"/>
        </w:rPr>
        <w:br/>
        <w:t>в  подчинении руководителей муниципальных учреждений их близких родственников, а также непринятие ими мер к направлению работодателю соотв</w:t>
      </w:r>
      <w:r>
        <w:rPr>
          <w:sz w:val="28"/>
        </w:rPr>
        <w:t xml:space="preserve">етствующего уведомления и урегулированию возникшего или возможного конфликта интересов.  </w:t>
      </w:r>
    </w:p>
    <w:p w14:paraId="14000000" w14:textId="77777777" w:rsidR="00BE36A3" w:rsidRDefault="0084472D">
      <w:pPr>
        <w:ind w:firstLine="709"/>
        <w:jc w:val="both"/>
        <w:rPr>
          <w:sz w:val="28"/>
        </w:rPr>
      </w:pPr>
      <w:r>
        <w:rPr>
          <w:sz w:val="28"/>
        </w:rPr>
        <w:t xml:space="preserve">Неоднократно выявлялись ситуации, квалифицируемые прокурорами </w:t>
      </w:r>
      <w:r>
        <w:br/>
      </w:r>
      <w:r>
        <w:rPr>
          <w:sz w:val="28"/>
        </w:rPr>
        <w:t>как содержащие признаки конфликта интереса, а именно, когда директор муниципального учреждения, назначе</w:t>
      </w:r>
      <w:r>
        <w:rPr>
          <w:sz w:val="28"/>
        </w:rPr>
        <w:t xml:space="preserve">нный на указанную должность главой местной администрации, одновременно является председателем собрания депутатов – главой </w:t>
      </w:r>
      <w:r>
        <w:rPr>
          <w:sz w:val="28"/>
        </w:rPr>
        <w:lastRenderedPageBreak/>
        <w:t xml:space="preserve">муниципального образования (депутатом соответствующего представительного органа). </w:t>
      </w:r>
    </w:p>
    <w:p w14:paraId="15000000" w14:textId="77777777" w:rsidR="00BE36A3" w:rsidRDefault="0084472D">
      <w:pPr>
        <w:ind w:firstLine="709"/>
        <w:jc w:val="both"/>
        <w:rPr>
          <w:sz w:val="28"/>
        </w:rPr>
      </w:pPr>
      <w:r>
        <w:rPr>
          <w:sz w:val="28"/>
        </w:rPr>
        <w:t>Как и ранее устанавливались факты наличия признаков</w:t>
      </w:r>
      <w:r>
        <w:rPr>
          <w:sz w:val="28"/>
        </w:rPr>
        <w:t xml:space="preserve"> нарушения главами местных администраций запрета на участие в  управлении коммерческой организации, осуществлением предпринимательской деятельности.</w:t>
      </w:r>
    </w:p>
    <w:p w14:paraId="16000000" w14:textId="77777777" w:rsidR="00BE36A3" w:rsidRDefault="0084472D">
      <w:pPr>
        <w:ind w:firstLine="709"/>
        <w:jc w:val="both"/>
        <w:rPr>
          <w:sz w:val="28"/>
        </w:rPr>
      </w:pPr>
      <w:r>
        <w:rPr>
          <w:sz w:val="28"/>
        </w:rPr>
        <w:t>По-прежнему выявлялось значительное количество фактов несоответствия муниципальных правовых актов федеральн</w:t>
      </w:r>
      <w:r>
        <w:rPr>
          <w:sz w:val="28"/>
        </w:rPr>
        <w:t>ому и областному законодательству.</w:t>
      </w:r>
    </w:p>
    <w:p w14:paraId="17000000" w14:textId="77777777" w:rsidR="00BE36A3" w:rsidRDefault="0084472D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Выявлялись недостатки при ведении официальных сайтов муниципальных органов в информационно-телекоммуникационной сети Интернет, а именно, нарушения требований к размещению и наполнению подразделов, посвященных вопросам про</w:t>
      </w:r>
      <w:r>
        <w:rPr>
          <w:sz w:val="28"/>
          <w:highlight w:val="white"/>
        </w:rPr>
        <w:t xml:space="preserve">тиводействия коррупции, которые утверждены приказом Министерства труда и социальной защиты Российской Федерации от 07.10.2013 </w:t>
      </w:r>
      <w:r>
        <w:br/>
      </w:r>
      <w:r>
        <w:rPr>
          <w:sz w:val="28"/>
          <w:highlight w:val="white"/>
        </w:rPr>
        <w:t xml:space="preserve">№ 530н. </w:t>
      </w:r>
    </w:p>
    <w:p w14:paraId="18000000" w14:textId="77777777" w:rsidR="00BE36A3" w:rsidRDefault="0084472D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Так, отдельные муниципальные образования не вели работу по актуализации подразделов, посвященных противодействию коррупц</w:t>
      </w:r>
      <w:r>
        <w:rPr>
          <w:sz w:val="28"/>
          <w:highlight w:val="white"/>
        </w:rPr>
        <w:t>ии, не публиковали сведения о проведении антикоррупционной экспертизы проектов нормативных правовых актов.</w:t>
      </w:r>
    </w:p>
    <w:p w14:paraId="19000000" w14:textId="77777777" w:rsidR="00BE36A3" w:rsidRDefault="0084472D">
      <w:pPr>
        <w:ind w:firstLine="709"/>
        <w:jc w:val="both"/>
        <w:rPr>
          <w:sz w:val="28"/>
        </w:rPr>
      </w:pPr>
      <w:r>
        <w:rPr>
          <w:sz w:val="28"/>
        </w:rPr>
        <w:t xml:space="preserve">Обращаем внимание, что в случае нарушения порядка ведения официальных сайтов должностные лица органов местного самоуправления могут </w:t>
      </w:r>
      <w:r>
        <w:br/>
      </w:r>
      <w:r>
        <w:rPr>
          <w:sz w:val="28"/>
        </w:rPr>
        <w:t xml:space="preserve">быть привлечены </w:t>
      </w:r>
      <w:r>
        <w:rPr>
          <w:sz w:val="28"/>
        </w:rPr>
        <w:t xml:space="preserve">к административной ответственности по части 2 статьи </w:t>
      </w:r>
      <w:r>
        <w:br/>
      </w:r>
      <w:r>
        <w:rPr>
          <w:sz w:val="28"/>
        </w:rPr>
        <w:t>13.27 КоАП РФ.</w:t>
      </w:r>
    </w:p>
    <w:sectPr w:rsidR="00BE36A3">
      <w:pgSz w:w="11908" w:h="1684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characterSpacingControl w:val="doNotCompress"/>
  <w:compat>
    <w:compatSetting w:name="compatibilityMode" w:uri="http://schemas.microsoft.com/office/word" w:val="14"/>
  </w:compat>
  <w:rsids>
    <w:rsidRoot w:val="00BE36A3"/>
    <w:rsid w:val="0084472D"/>
    <w:rsid w:val="00BE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6">
    <w:name w:val="Абзац списка Знак"/>
    <w:basedOn w:val="1"/>
    <w:link w:val="a5"/>
    <w:rPr>
      <w:rFonts w:asciiTheme="minorHAnsi" w:hAnsiTheme="minorHAnsi"/>
      <w:sz w:val="22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cardcontacts-index">
    <w:name w:val="ccard__contacts-index"/>
    <w:basedOn w:val="12"/>
    <w:link w:val="ccardcontacts-index0"/>
  </w:style>
  <w:style w:type="character" w:customStyle="1" w:styleId="ccardcontacts-index0">
    <w:name w:val="ccard__contacts-index"/>
    <w:basedOn w:val="a0"/>
    <w:link w:val="ccardcontacts-index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pPr>
      <w:widowControl w:val="0"/>
      <w:spacing w:before="120" w:line="0" w:lineRule="atLeast"/>
    </w:pPr>
    <w:rPr>
      <w:sz w:val="28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Normal (Web)"/>
    <w:basedOn w:val="a"/>
    <w:link w:val="ad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2">
    <w:name w:val="Основной шрифт абзаца1"/>
    <w:link w:val="ae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6">
    <w:name w:val="Абзац списка Знак"/>
    <w:basedOn w:val="1"/>
    <w:link w:val="a5"/>
    <w:rPr>
      <w:rFonts w:asciiTheme="minorHAnsi" w:hAnsiTheme="minorHAnsi"/>
      <w:sz w:val="22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cardcontacts-index">
    <w:name w:val="ccard__contacts-index"/>
    <w:basedOn w:val="12"/>
    <w:link w:val="ccardcontacts-index0"/>
  </w:style>
  <w:style w:type="character" w:customStyle="1" w:styleId="ccardcontacts-index0">
    <w:name w:val="ccard__contacts-index"/>
    <w:basedOn w:val="a0"/>
    <w:link w:val="ccardcontacts-index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pPr>
      <w:widowControl w:val="0"/>
      <w:spacing w:before="120" w:line="0" w:lineRule="atLeast"/>
    </w:pPr>
    <w:rPr>
      <w:sz w:val="28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Normal (Web)"/>
    <w:basedOn w:val="a"/>
    <w:link w:val="ad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2">
    <w:name w:val="Основной шрифт абзаца1"/>
    <w:link w:val="ae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2025-03-07T06:24:00Z</dcterms:created>
  <dcterms:modified xsi:type="dcterms:W3CDTF">2025-03-07T06:24:00Z</dcterms:modified>
</cp:coreProperties>
</file>