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B" w:rsidRPr="0095618F" w:rsidRDefault="00B210CB" w:rsidP="00B54D75">
      <w:pPr>
        <w:pStyle w:val="a3"/>
        <w:shd w:val="clear" w:color="auto" w:fill="FFFFFF"/>
        <w:spacing w:before="264" w:beforeAutospacing="0" w:after="264" w:afterAutospacing="0"/>
        <w:jc w:val="center"/>
        <w:rPr>
          <w:color w:val="000000"/>
        </w:rPr>
      </w:pPr>
      <w:r w:rsidRPr="0095618F">
        <w:rPr>
          <w:color w:val="000000"/>
        </w:rPr>
        <w:t>Данная памятка разработана в целях исключения и профилактики проявлений коррупционного характера в отношении муниципальных служащих</w:t>
      </w:r>
      <w:r w:rsidR="00B54D75" w:rsidRPr="0095618F">
        <w:rPr>
          <w:color w:val="000000"/>
        </w:rPr>
        <w:t xml:space="preserve"> Администрации </w:t>
      </w:r>
      <w:r w:rsidR="00A90833">
        <w:rPr>
          <w:color w:val="000000"/>
        </w:rPr>
        <w:t>Новоцимлянского</w:t>
      </w:r>
      <w:r w:rsidR="00B54D75" w:rsidRPr="0095618F">
        <w:rPr>
          <w:color w:val="000000"/>
        </w:rPr>
        <w:t xml:space="preserve"> сельского поселения</w:t>
      </w:r>
      <w:r w:rsidRPr="0095618F">
        <w:rPr>
          <w:color w:val="000000"/>
        </w:rPr>
        <w:t> при осуществлении ими своих должностных обязанностей.</w:t>
      </w:r>
    </w:p>
    <w:p w:rsidR="00B210CB" w:rsidRPr="0095618F" w:rsidRDefault="00B210CB" w:rsidP="00A90833">
      <w:pPr>
        <w:pStyle w:val="a3"/>
        <w:shd w:val="clear" w:color="auto" w:fill="FFFFFF"/>
        <w:spacing w:before="264" w:beforeAutospacing="0" w:after="264" w:afterAutospacing="0"/>
        <w:jc w:val="both"/>
        <w:rPr>
          <w:color w:val="000000"/>
        </w:rPr>
      </w:pPr>
      <w:r w:rsidRPr="0095618F">
        <w:rPr>
          <w:b/>
          <w:bCs/>
          <w:color w:val="000000"/>
        </w:rPr>
        <w:t>1.  Недопустимость коррупционного пове</w:t>
      </w:r>
      <w:r w:rsidR="00A90833">
        <w:rPr>
          <w:b/>
          <w:bCs/>
          <w:color w:val="000000"/>
        </w:rPr>
        <w:t xml:space="preserve">дения на муниципальной службе и </w:t>
      </w:r>
      <w:r w:rsidRPr="0095618F">
        <w:rPr>
          <w:b/>
          <w:bCs/>
          <w:color w:val="000000"/>
        </w:rPr>
        <w:t>совершения коррупционных правонарушений</w:t>
      </w:r>
    </w:p>
    <w:p w:rsidR="00B210CB" w:rsidRPr="0095618F" w:rsidRDefault="00B210CB" w:rsidP="00A90833">
      <w:pPr>
        <w:pStyle w:val="a3"/>
        <w:shd w:val="clear" w:color="auto" w:fill="FFFFFF"/>
        <w:spacing w:before="264" w:beforeAutospacing="0" w:after="264" w:afterAutospacing="0"/>
        <w:jc w:val="both"/>
        <w:rPr>
          <w:color w:val="000000"/>
        </w:rPr>
      </w:pPr>
      <w:r w:rsidRPr="0095618F">
        <w:rPr>
          <w:color w:val="000000"/>
        </w:rPr>
        <w:t>Под </w:t>
      </w:r>
      <w:r w:rsidRPr="0095618F">
        <w:rPr>
          <w:i/>
          <w:iCs/>
          <w:color w:val="000000"/>
        </w:rPr>
        <w:t>коррупцией</w:t>
      </w:r>
      <w:r w:rsidRPr="0095618F">
        <w:rPr>
          <w:color w:val="000000"/>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5" w:tooltip="Имущественное право" w:history="1">
        <w:r w:rsidRPr="0095618F">
          <w:rPr>
            <w:rStyle w:val="a4"/>
            <w:color w:val="216FDB"/>
            <w:u w:val="none"/>
          </w:rPr>
          <w:t>имущественных прав</w:t>
        </w:r>
      </w:hyperlink>
      <w:r w:rsidRPr="0095618F">
        <w:rPr>
          <w:color w:val="000000"/>
        </w:rPr>
        <w:t> для себя или для третьих лиц.</w:t>
      </w:r>
    </w:p>
    <w:p w:rsidR="00B210CB" w:rsidRPr="0095618F" w:rsidRDefault="00B210CB" w:rsidP="00A90833">
      <w:pPr>
        <w:pStyle w:val="a3"/>
        <w:shd w:val="clear" w:color="auto" w:fill="FFFFFF"/>
        <w:spacing w:before="264" w:beforeAutospacing="0" w:after="264" w:afterAutospacing="0"/>
        <w:jc w:val="both"/>
        <w:rPr>
          <w:color w:val="000000"/>
        </w:rPr>
      </w:pPr>
      <w:r w:rsidRPr="0095618F">
        <w:rPr>
          <w:i/>
          <w:iCs/>
          <w:color w:val="000000"/>
        </w:rPr>
        <w:t>Коррупционное правонарушение</w:t>
      </w:r>
      <w:r w:rsidRPr="0095618F">
        <w:rPr>
          <w:color w:val="000000"/>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B210CB" w:rsidRPr="0095618F" w:rsidRDefault="00B210CB" w:rsidP="00A90833">
      <w:pPr>
        <w:pStyle w:val="a3"/>
        <w:shd w:val="clear" w:color="auto" w:fill="FFFFFF"/>
        <w:spacing w:before="264" w:beforeAutospacing="0" w:after="264" w:afterAutospacing="0"/>
        <w:jc w:val="both"/>
        <w:rPr>
          <w:color w:val="000000"/>
        </w:rPr>
      </w:pPr>
      <w:r w:rsidRPr="0095618F">
        <w:rPr>
          <w:i/>
          <w:iCs/>
          <w:color w:val="000000"/>
        </w:rPr>
        <w:t>Коррупционным поведением</w:t>
      </w:r>
      <w:r w:rsidRPr="0095618F">
        <w:rPr>
          <w:color w:val="000000"/>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B210CB" w:rsidRPr="0095618F" w:rsidRDefault="00B210CB" w:rsidP="00A90833">
      <w:pPr>
        <w:pStyle w:val="a3"/>
        <w:shd w:val="clear" w:color="auto" w:fill="FFFFFF"/>
        <w:spacing w:before="264" w:beforeAutospacing="0" w:after="264" w:afterAutospacing="0"/>
        <w:jc w:val="both"/>
        <w:rPr>
          <w:color w:val="000000"/>
        </w:rPr>
      </w:pPr>
      <w:r w:rsidRPr="0095618F">
        <w:rPr>
          <w:i/>
          <w:iCs/>
          <w:color w:val="000000"/>
        </w:rPr>
        <w:t>Коррупционной </w:t>
      </w:r>
      <w:r w:rsidR="00A90833">
        <w:rPr>
          <w:color w:val="000000"/>
        </w:rPr>
        <w:t xml:space="preserve">является </w:t>
      </w:r>
      <w:r w:rsidRPr="0095618F">
        <w:rPr>
          <w:color w:val="000000"/>
        </w:rPr>
        <w:t>любая </w:t>
      </w:r>
      <w:r w:rsidRPr="0095618F">
        <w:rPr>
          <w:i/>
          <w:iCs/>
          <w:color w:val="000000"/>
        </w:rPr>
        <w:t>ситуация</w:t>
      </w:r>
      <w:r w:rsidRPr="0095618F">
        <w:rPr>
          <w:color w:val="000000"/>
        </w:rPr>
        <w:t> в </w:t>
      </w:r>
      <w:hyperlink r:id="rId6" w:tooltip="Профессиональная деятельность" w:history="1">
        <w:r w:rsidRPr="0095618F">
          <w:rPr>
            <w:rStyle w:val="a4"/>
            <w:color w:val="216FDB"/>
            <w:u w:val="none"/>
          </w:rPr>
          <w:t>профессиональной деятельности</w:t>
        </w:r>
      </w:hyperlink>
      <w:r w:rsidRPr="0095618F">
        <w:rPr>
          <w:color w:val="000000"/>
        </w:rPr>
        <w:t>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Нравственные принципы – ценности муниципальной службы не позволяют муниципальному служащему:</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а) осуществлять </w:t>
      </w:r>
      <w:hyperlink r:id="rId7" w:tooltip="Предпринимательская деятельность" w:history="1">
        <w:r w:rsidRPr="0095618F">
          <w:rPr>
            <w:rStyle w:val="a4"/>
            <w:color w:val="216FDB"/>
            <w:u w:val="none"/>
          </w:rPr>
          <w:t>предпринимательскую деятельность</w:t>
        </w:r>
      </w:hyperlink>
      <w:r w:rsidRPr="0095618F">
        <w:rPr>
          <w:color w:val="000000"/>
        </w:rPr>
        <w:t>;</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б) участвовать на платной основе в деятельности </w:t>
      </w:r>
      <w:hyperlink r:id="rId8" w:tooltip="Органы управления" w:history="1">
        <w:r w:rsidRPr="0095618F">
          <w:rPr>
            <w:rStyle w:val="a4"/>
            <w:color w:val="216FDB"/>
            <w:u w:val="none"/>
          </w:rPr>
          <w:t>органа управления</w:t>
        </w:r>
      </w:hyperlink>
      <w:r w:rsidRPr="0095618F">
        <w:rPr>
          <w:color w:val="000000"/>
        </w:rPr>
        <w:t> </w:t>
      </w:r>
      <w:hyperlink r:id="rId9" w:tooltip="Коммерческие организации" w:history="1">
        <w:r w:rsidRPr="0095618F">
          <w:rPr>
            <w:rStyle w:val="a4"/>
            <w:color w:val="216FDB"/>
            <w:u w:val="none"/>
          </w:rPr>
          <w:t>коммерческой организацией</w:t>
        </w:r>
      </w:hyperlink>
      <w:r w:rsidRPr="0095618F">
        <w:rPr>
          <w:color w:val="000000"/>
        </w:rPr>
        <w:t>, за исключением случаев, установленных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lastRenderedPageBreak/>
        <w:t>в) приобретать в случаях, установленных действующим законодательством, </w:t>
      </w:r>
      <w:hyperlink r:id="rId10" w:tooltip="Ценные бумаги" w:history="1">
        <w:r w:rsidRPr="0095618F">
          <w:rPr>
            <w:rStyle w:val="a4"/>
            <w:color w:val="216FDB"/>
            <w:u w:val="none"/>
          </w:rPr>
          <w:t>ценные бумаги</w:t>
        </w:r>
      </w:hyperlink>
      <w:r w:rsidRPr="0095618F">
        <w:rPr>
          <w:color w:val="000000"/>
        </w:rPr>
        <w:t>, по которым может быть получен доход;</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г) выстраивать отношения личной заинтересованности с субъектами предпринимательской деятельности;</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е) составлять протекцию субъектам предпринимательской деятельности в личных, имущественных (финансовых) и иных корыстных целях;</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54D75" w:rsidRPr="0095618F" w:rsidRDefault="00B54D75" w:rsidP="00B54D75">
      <w:pPr>
        <w:pStyle w:val="a3"/>
        <w:shd w:val="clear" w:color="auto" w:fill="FFFFFF"/>
        <w:spacing w:before="264" w:beforeAutospacing="0" w:after="264" w:afterAutospacing="0"/>
        <w:rPr>
          <w:color w:val="000000"/>
        </w:rPr>
      </w:pPr>
      <w:r w:rsidRPr="0095618F">
        <w:rPr>
          <w:b/>
          <w:bCs/>
          <w:color w:val="000000"/>
        </w:rPr>
        <w:t>2.  Действия муниципального служащего</w:t>
      </w:r>
      <w:r w:rsidR="0095618F" w:rsidRPr="0095618F">
        <w:rPr>
          <w:color w:val="000000"/>
        </w:rPr>
        <w:t xml:space="preserve"> </w:t>
      </w:r>
      <w:r w:rsidRPr="0095618F">
        <w:rPr>
          <w:b/>
          <w:bCs/>
          <w:color w:val="000000"/>
        </w:rPr>
        <w:t>при возникновении конфликта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Под </w:t>
      </w:r>
      <w:r w:rsidRPr="0095618F">
        <w:rPr>
          <w:i/>
          <w:iCs/>
          <w:color w:val="000000"/>
        </w:rPr>
        <w:t>личной заинтересованностью</w:t>
      </w:r>
      <w:r w:rsidRPr="0095618F">
        <w:rPr>
          <w:color w:val="000000"/>
        </w:rPr>
        <w:t>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б) принимать меры по недопущению любой возможности возникновения конфликта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lastRenderedPageBreak/>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г) принять меры по урегулированию возникшего конфликта интересов самостоятельно или по согласованию с непосредственным руководителем;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д) заявить самоотвод в случаях и порядке, установленных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е) передать принадлежащие ему ценные бумаги, акции (доли участия, паи в уставных (складочных) капиталах организаций) в </w:t>
      </w:r>
      <w:hyperlink r:id="rId11" w:tooltip="Доверительное управление" w:history="1">
        <w:r w:rsidRPr="0095618F">
          <w:rPr>
            <w:rStyle w:val="a4"/>
            <w:color w:val="216FDB"/>
            <w:u w:val="none"/>
          </w:rPr>
          <w:t>доверительное управление</w:t>
        </w:r>
      </w:hyperlink>
      <w:r w:rsidRPr="0095618F">
        <w:rPr>
          <w:color w:val="000000"/>
        </w:rPr>
        <w:t> в соответствии с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Конфликт интересов, связанный с осуществлением муниципальным служащим его должностных обязанностей, может выражаться в следующем: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а) подготовка в пределах компетенции муниципального служащего проектов </w:t>
      </w:r>
      <w:hyperlink r:id="rId12" w:tooltip="Правовые акты" w:history="1">
        <w:r w:rsidRPr="0095618F">
          <w:rPr>
            <w:rStyle w:val="a4"/>
            <w:color w:val="216FDB"/>
            <w:u w:val="none"/>
          </w:rPr>
          <w:t>правовых актов</w:t>
        </w:r>
      </w:hyperlink>
      <w:r w:rsidRPr="0095618F">
        <w:rPr>
          <w:color w:val="000000"/>
        </w:rPr>
        <w:t>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B54D75" w:rsidRPr="0095618F" w:rsidRDefault="00B54D75" w:rsidP="00A90833">
      <w:pPr>
        <w:pStyle w:val="a3"/>
        <w:shd w:val="clear" w:color="auto" w:fill="FFFFFF"/>
        <w:spacing w:before="264" w:beforeAutospacing="0" w:after="264" w:afterAutospacing="0"/>
        <w:jc w:val="both"/>
        <w:rPr>
          <w:color w:val="000000"/>
        </w:rPr>
      </w:pPr>
      <w:proofErr w:type="gramStart"/>
      <w:r w:rsidRPr="0095618F">
        <w:rPr>
          <w:color w:val="000000"/>
        </w:rPr>
        <w:t>Уклонение муниципального служащего от обязанности представлять представителю нанимателя (работодателю) </w:t>
      </w:r>
      <w:hyperlink r:id="rId13" w:tooltip="Сведения о доходах" w:history="1">
        <w:r w:rsidRPr="0095618F">
          <w:rPr>
            <w:rStyle w:val="a4"/>
            <w:color w:val="216FDB"/>
            <w:u w:val="none"/>
          </w:rPr>
          <w:t>сведения о доходах</w:t>
        </w:r>
      </w:hyperlink>
      <w:r w:rsidRPr="0095618F">
        <w:rPr>
          <w:color w:val="000000"/>
        </w:rPr>
        <w:t>, расходах, об имуществе и </w:t>
      </w:r>
      <w:hyperlink r:id="rId14" w:tooltip="Обязательства имущественного характера" w:history="1">
        <w:r w:rsidRPr="0095618F">
          <w:rPr>
            <w:rStyle w:val="a4"/>
            <w:color w:val="216FDB"/>
            <w:u w:val="none"/>
          </w:rPr>
          <w:t>обязательствах имущественного</w:t>
        </w:r>
      </w:hyperlink>
      <w:r w:rsidRPr="0095618F">
        <w:rPr>
          <w:color w:val="000000"/>
        </w:rPr>
        <w:t>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roofErr w:type="gramEnd"/>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lastRenderedPageBreak/>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 xml:space="preserve">а) усилить </w:t>
      </w:r>
      <w:proofErr w:type="gramStart"/>
      <w:r w:rsidRPr="0095618F">
        <w:rPr>
          <w:color w:val="000000"/>
        </w:rPr>
        <w:t>контроль за</w:t>
      </w:r>
      <w:proofErr w:type="gramEnd"/>
      <w:r w:rsidRPr="0095618F">
        <w:rPr>
          <w:color w:val="000000"/>
        </w:rPr>
        <w:t xml:space="preserve"> исполнением муниципальным служащим его должностных обязанностей;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б) исключить возможность участия муниципального служащего в принятии решений по вопросам, с которыми связан конфликт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в) предложить муниципальному служащему отказаться от выгоды, являющейся причиной возникновения конфликта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b/>
          <w:bCs/>
          <w:color w:val="000000"/>
        </w:rPr>
        <w:t xml:space="preserve">3.  Порядок уведомления работодателя о фактах </w:t>
      </w:r>
      <w:r w:rsidR="0095618F" w:rsidRPr="0095618F">
        <w:rPr>
          <w:b/>
          <w:bCs/>
          <w:color w:val="000000"/>
        </w:rPr>
        <w:t xml:space="preserve">обращении </w:t>
      </w:r>
      <w:r w:rsidRPr="0095618F">
        <w:rPr>
          <w:b/>
          <w:bCs/>
          <w:color w:val="000000"/>
        </w:rPr>
        <w:t>в целях склонения муниципального служащего</w:t>
      </w:r>
      <w:r w:rsidR="0095618F" w:rsidRPr="0095618F">
        <w:rPr>
          <w:color w:val="000000"/>
        </w:rPr>
        <w:t xml:space="preserve"> </w:t>
      </w:r>
      <w:r w:rsidRPr="0095618F">
        <w:rPr>
          <w:b/>
          <w:bCs/>
          <w:color w:val="000000"/>
        </w:rPr>
        <w:t>к совершению коррупционных правонарушений</w:t>
      </w:r>
    </w:p>
    <w:p w:rsidR="00B54D75" w:rsidRPr="0095618F" w:rsidRDefault="00B54D75" w:rsidP="00A90833">
      <w:pPr>
        <w:pStyle w:val="a3"/>
        <w:shd w:val="clear" w:color="auto" w:fill="FFFFFF"/>
        <w:spacing w:before="264" w:beforeAutospacing="0" w:after="264" w:afterAutospacing="0"/>
        <w:jc w:val="both"/>
        <w:rPr>
          <w:color w:val="000000"/>
        </w:rPr>
      </w:pPr>
      <w:proofErr w:type="gramStart"/>
      <w:r w:rsidRPr="0095618F">
        <w:rPr>
          <w:color w:val="000000"/>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5" w:tooltip="Злоупотребление властью, служебным положением" w:history="1">
        <w:r w:rsidRPr="0095618F">
          <w:rPr>
            <w:rStyle w:val="a4"/>
            <w:color w:val="216FDB"/>
            <w:u w:val="none"/>
          </w:rPr>
          <w:t>злоупотреблению служебным положением</w:t>
        </w:r>
      </w:hyperlink>
      <w:r w:rsidRPr="0095618F">
        <w:rPr>
          <w:color w:val="000000"/>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w:t>
      </w:r>
      <w:proofErr w:type="gramEnd"/>
      <w:r w:rsidRPr="0095618F">
        <w:rPr>
          <w:color w:val="000000"/>
        </w:rPr>
        <w:t xml:space="preserve"> денег, ценностей, иного имущества или услуг иму</w:t>
      </w:r>
      <w:r w:rsidRPr="0095618F">
        <w:rPr>
          <w:color w:val="000000"/>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Уведомление заполняется и передается ответственному лицу </w:t>
      </w:r>
      <w:hyperlink r:id="rId16" w:tooltip="Органы местного самоуправления" w:history="1">
        <w:r w:rsidRPr="0095618F">
          <w:rPr>
            <w:rStyle w:val="a4"/>
            <w:color w:val="216FDB"/>
            <w:u w:val="none"/>
          </w:rPr>
          <w:t>органа местного самоуправления</w:t>
        </w:r>
      </w:hyperlink>
      <w:r w:rsidRPr="0095618F">
        <w:rPr>
          <w:color w:val="000000"/>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w:t>
      </w:r>
      <w:r w:rsidRPr="0095618F">
        <w:rPr>
          <w:color w:val="000000"/>
        </w:rPr>
        <w:lastRenderedPageBreak/>
        <w:t>привлечение его к иным видам ответственности в соответствии с </w:t>
      </w:r>
      <w:hyperlink r:id="rId17" w:tooltip="Законы в России" w:history="1">
        <w:r w:rsidRPr="0095618F">
          <w:rPr>
            <w:rStyle w:val="a4"/>
            <w:color w:val="216FDB"/>
            <w:u w:val="none"/>
          </w:rPr>
          <w:t>законодательством Российской Федерации</w:t>
        </w:r>
      </w:hyperlink>
      <w:r w:rsidRPr="0095618F">
        <w:rPr>
          <w:color w:val="000000"/>
        </w:rPr>
        <w:t>.</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 xml:space="preserve">Противодействие коррупции в Российской Федерации основывается на принципе признания, обеспечения и </w:t>
      </w:r>
      <w:proofErr w:type="gramStart"/>
      <w:r w:rsidRPr="0095618F">
        <w:rPr>
          <w:color w:val="000000"/>
        </w:rPr>
        <w:t>защиты</w:t>
      </w:r>
      <w:proofErr w:type="gramEnd"/>
      <w:r w:rsidRPr="0095618F">
        <w:rPr>
          <w:color w:val="000000"/>
        </w:rPr>
        <w:t xml:space="preserve"> основных прав и свобод человека и гражданина.</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b/>
          <w:bCs/>
          <w:color w:val="000000"/>
        </w:rPr>
        <w:t>4.  Отношение муниципального служащего к исполнению</w:t>
      </w:r>
      <w:r w:rsidR="0095618F" w:rsidRPr="0095618F">
        <w:rPr>
          <w:color w:val="000000"/>
        </w:rPr>
        <w:t xml:space="preserve"> </w:t>
      </w:r>
      <w:r w:rsidRPr="0095618F">
        <w:rPr>
          <w:b/>
          <w:bCs/>
          <w:color w:val="000000"/>
        </w:rPr>
        <w:t>неправомерного поручения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Профессиональная этика обязывает муниципального служащего не исполнять данное ему неправомерное поручение руководителя.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8" w:tooltip="Уголовная ответственность" w:history="1">
        <w:r w:rsidRPr="0095618F">
          <w:rPr>
            <w:rStyle w:val="a4"/>
            <w:color w:val="216FDB"/>
            <w:u w:val="none"/>
          </w:rPr>
          <w:t>уголовную ответственность</w:t>
        </w:r>
      </w:hyperlink>
      <w:r w:rsidRPr="0095618F">
        <w:rPr>
          <w:color w:val="000000"/>
        </w:rPr>
        <w:t> в соответствии с действующим законодательством.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b/>
          <w:bCs/>
          <w:color w:val="000000"/>
        </w:rPr>
        <w:t>5.  Отношение муниципального служащего к подаркам</w:t>
      </w:r>
      <w:r w:rsidR="0095618F" w:rsidRPr="0095618F">
        <w:rPr>
          <w:color w:val="000000"/>
        </w:rPr>
        <w:t xml:space="preserve"> </w:t>
      </w:r>
      <w:r w:rsidRPr="0095618F">
        <w:rPr>
          <w:b/>
          <w:bCs/>
          <w:color w:val="000000"/>
        </w:rPr>
        <w:t>и иным знакам внимания со стороны третьих лиц</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 xml:space="preserve">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w:t>
      </w:r>
      <w:r w:rsidRPr="0095618F">
        <w:rPr>
          <w:color w:val="000000"/>
        </w:rPr>
        <w:lastRenderedPageBreak/>
        <w:t>вознаграждения, имеющего отношение к выполняемым должностным (служебным) обязанностям.</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Подарки, полученные муниципальным служащим в связи с протокольными мероприятиями, со </w:t>
      </w:r>
      <w:hyperlink r:id="rId19" w:tooltip="Командировка служебная" w:history="1">
        <w:r w:rsidRPr="0095618F">
          <w:rPr>
            <w:rStyle w:val="a4"/>
            <w:color w:val="216FDB"/>
            <w:u w:val="none"/>
          </w:rPr>
          <w:t>служебными командировками</w:t>
        </w:r>
      </w:hyperlink>
      <w:r w:rsidRPr="0095618F">
        <w:rPr>
          <w:color w:val="000000"/>
        </w:rPr>
        <w:t> и с другими официальными мероприятиями, признаются </w:t>
      </w:r>
      <w:hyperlink r:id="rId20" w:tooltip="Муниципальная собственность" w:history="1">
        <w:r w:rsidRPr="0095618F">
          <w:rPr>
            <w:rStyle w:val="a4"/>
            <w:color w:val="216FDB"/>
            <w:u w:val="none"/>
          </w:rPr>
          <w:t>муниципальной собственностью</w:t>
        </w:r>
      </w:hyperlink>
      <w:r w:rsidRPr="0095618F">
        <w:rPr>
          <w:color w:val="000000"/>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B54D75" w:rsidRPr="0095618F" w:rsidRDefault="00B54D75" w:rsidP="00A90833">
      <w:pPr>
        <w:pStyle w:val="a3"/>
        <w:shd w:val="clear" w:color="auto" w:fill="FFFFFF"/>
        <w:spacing w:before="264" w:beforeAutospacing="0" w:after="264" w:afterAutospacing="0"/>
        <w:jc w:val="both"/>
        <w:rPr>
          <w:color w:val="000000"/>
        </w:rPr>
      </w:pPr>
      <w:r w:rsidRPr="0095618F">
        <w:rPr>
          <w:color w:val="000000"/>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B54D75" w:rsidRPr="0095618F" w:rsidRDefault="00B54D75" w:rsidP="00B54D75">
      <w:pPr>
        <w:pStyle w:val="a3"/>
        <w:shd w:val="clear" w:color="auto" w:fill="FFFFFF"/>
        <w:spacing w:before="264" w:beforeAutospacing="0" w:after="264" w:afterAutospacing="0"/>
        <w:rPr>
          <w:color w:val="000000"/>
        </w:rPr>
      </w:pPr>
      <w:r w:rsidRPr="0095618F">
        <w:rPr>
          <w:b/>
          <w:bCs/>
          <w:color w:val="000000"/>
        </w:rPr>
        <w:t>6.  Что нужно знать о </w:t>
      </w:r>
      <w:hyperlink r:id="rId21" w:tooltip="Взяточничество" w:history="1">
        <w:r w:rsidRPr="0095618F">
          <w:rPr>
            <w:rStyle w:val="a4"/>
            <w:b/>
            <w:bCs/>
            <w:color w:val="216FDB"/>
            <w:u w:val="none"/>
          </w:rPr>
          <w:t>взяточничестве</w:t>
        </w:r>
      </w:hyperlink>
    </w:p>
    <w:p w:rsidR="00B54D75" w:rsidRPr="0095618F" w:rsidRDefault="00B54D75" w:rsidP="00B54D75">
      <w:pPr>
        <w:pStyle w:val="a3"/>
        <w:shd w:val="clear" w:color="auto" w:fill="FFFFFF"/>
        <w:spacing w:before="264" w:beforeAutospacing="0" w:after="264" w:afterAutospacing="0"/>
        <w:rPr>
          <w:color w:val="000000"/>
        </w:rPr>
      </w:pPr>
      <w:proofErr w:type="gramStart"/>
      <w:r w:rsidRPr="0095618F">
        <w:rPr>
          <w:color w:val="000000"/>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B54D75" w:rsidRPr="0095618F" w:rsidRDefault="00B54D75" w:rsidP="00B54D75">
      <w:pPr>
        <w:pStyle w:val="a3"/>
        <w:shd w:val="clear" w:color="auto" w:fill="FFFFFF"/>
        <w:spacing w:before="264" w:beforeAutospacing="0" w:after="264" w:afterAutospacing="0"/>
        <w:rPr>
          <w:color w:val="000000"/>
        </w:rPr>
      </w:pPr>
      <w:proofErr w:type="gramStart"/>
      <w:r w:rsidRPr="0095618F">
        <w:rPr>
          <w:i/>
          <w:iCs/>
          <w:color w:val="000000"/>
        </w:rPr>
        <w:t>Предметом</w:t>
      </w:r>
      <w:r w:rsidRPr="0095618F">
        <w:rPr>
          <w:color w:val="000000"/>
        </w:rPr>
        <w:t> взятки могут быть любые материальные ценности: деньги, в том числе </w:t>
      </w:r>
      <w:hyperlink r:id="rId22" w:tooltip="Иностранная валюта" w:history="1">
        <w:r w:rsidRPr="0095618F">
          <w:rPr>
            <w:rStyle w:val="a4"/>
            <w:color w:val="216FDB"/>
            <w:u w:val="none"/>
          </w:rPr>
          <w:t>иностранная валюта</w:t>
        </w:r>
      </w:hyperlink>
      <w:r w:rsidRPr="0095618F">
        <w:rPr>
          <w:color w:val="000000"/>
        </w:rPr>
        <w:t>, иные </w:t>
      </w:r>
      <w:hyperlink r:id="rId23" w:tooltip="Валюта цены" w:history="1">
        <w:r w:rsidRPr="0095618F">
          <w:rPr>
            <w:rStyle w:val="a4"/>
            <w:color w:val="216FDB"/>
            <w:u w:val="none"/>
          </w:rPr>
          <w:t>валютные ценности</w:t>
        </w:r>
      </w:hyperlink>
      <w:r w:rsidRPr="0095618F">
        <w:rPr>
          <w:color w:val="000000"/>
        </w:rPr>
        <w:t> (например, чеки, </w:t>
      </w:r>
      <w:hyperlink r:id="rId24" w:tooltip="Аккредитив" w:history="1">
        <w:r w:rsidRPr="0095618F">
          <w:rPr>
            <w:rStyle w:val="a4"/>
            <w:color w:val="216FDB"/>
            <w:u w:val="none"/>
          </w:rPr>
          <w:t>аккредитивы</w:t>
        </w:r>
      </w:hyperlink>
      <w:r w:rsidRPr="0095618F">
        <w:rPr>
          <w:color w:val="000000"/>
        </w:rPr>
        <w:t>), ценные бумаги (акции, облигации, складские свидетельства), </w:t>
      </w:r>
      <w:hyperlink r:id="rId25" w:tooltip="Драгоценные металлы" w:history="1">
        <w:r w:rsidRPr="0095618F">
          <w:rPr>
            <w:rStyle w:val="a4"/>
            <w:color w:val="216FDB"/>
            <w:u w:val="none"/>
          </w:rPr>
          <w:t>драгоценные металлы</w:t>
        </w:r>
      </w:hyperlink>
      <w:r w:rsidRPr="0095618F">
        <w:rPr>
          <w:color w:val="000000"/>
        </w:rPr>
        <w:t> (золото, серебро, платина) и </w:t>
      </w:r>
      <w:hyperlink r:id="rId26" w:tooltip="Драгоценные камни" w:history="1">
        <w:r w:rsidRPr="0095618F">
          <w:rPr>
            <w:rStyle w:val="a4"/>
            <w:color w:val="216FDB"/>
            <w:u w:val="none"/>
          </w:rPr>
          <w:t>драгоценные камни</w:t>
        </w:r>
      </w:hyperlink>
      <w:r w:rsidRPr="0095618F">
        <w:rPr>
          <w:color w:val="000000"/>
        </w:rPr>
        <w:t>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w:t>
      </w:r>
      <w:proofErr w:type="gramEnd"/>
      <w:r w:rsidRPr="0095618F">
        <w:rPr>
          <w:color w:val="000000"/>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B54D75" w:rsidRPr="0095618F" w:rsidRDefault="00B54D75" w:rsidP="00B54D75">
      <w:pPr>
        <w:pStyle w:val="a3"/>
        <w:shd w:val="clear" w:color="auto" w:fill="FFFFFF"/>
        <w:spacing w:before="264" w:beforeAutospacing="0" w:after="264" w:afterAutospacing="0"/>
        <w:rPr>
          <w:color w:val="000000"/>
        </w:rPr>
      </w:pPr>
      <w:r w:rsidRPr="0095618F">
        <w:rPr>
          <w:i/>
          <w:iCs/>
          <w:color w:val="000000"/>
        </w:rPr>
        <w:t>Взятка может быть завуалирована</w:t>
      </w:r>
      <w:r w:rsidRPr="0095618F">
        <w:rPr>
          <w:color w:val="000000"/>
        </w:rPr>
        <w:t> в виде </w:t>
      </w:r>
      <w:hyperlink r:id="rId27" w:tooltip="Банковская ссуда" w:history="1">
        <w:r w:rsidRPr="0095618F">
          <w:rPr>
            <w:rStyle w:val="a4"/>
            <w:color w:val="216FDB"/>
            <w:u w:val="none"/>
          </w:rPr>
          <w:t>банковской ссуды</w:t>
        </w:r>
      </w:hyperlink>
      <w:r w:rsidRPr="0095618F">
        <w:rPr>
          <w:color w:val="000000"/>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lastRenderedPageBreak/>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8" w:tooltip="Заработная плата" w:history="1">
        <w:r w:rsidRPr="0095618F">
          <w:rPr>
            <w:rStyle w:val="a4"/>
            <w:color w:val="216FDB"/>
            <w:u w:val="none"/>
          </w:rPr>
          <w:t>заработной платы</w:t>
        </w:r>
      </w:hyperlink>
      <w:r w:rsidRPr="0095618F">
        <w:rPr>
          <w:color w:val="000000"/>
        </w:rPr>
        <w:t>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B54D75" w:rsidRPr="0095618F" w:rsidRDefault="00B54D75" w:rsidP="00B54D75">
      <w:pPr>
        <w:pStyle w:val="a3"/>
        <w:shd w:val="clear" w:color="auto" w:fill="FFFFFF"/>
        <w:spacing w:before="264" w:beforeAutospacing="0" w:after="264" w:afterAutospacing="0"/>
        <w:rPr>
          <w:color w:val="000000"/>
        </w:rPr>
      </w:pPr>
      <w:r w:rsidRPr="0095618F">
        <w:rPr>
          <w:i/>
          <w:iCs/>
          <w:color w:val="000000"/>
        </w:rPr>
        <w:t>Получение взятки</w:t>
      </w:r>
      <w:r w:rsidRPr="0095618F">
        <w:rPr>
          <w:color w:val="000000"/>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1. </w:t>
      </w:r>
      <w:proofErr w:type="gramStart"/>
      <w:r w:rsidRPr="0095618F">
        <w:rPr>
          <w:color w:val="000000"/>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End"/>
    </w:p>
    <w:p w:rsidR="00B54D75" w:rsidRPr="0095618F" w:rsidRDefault="00B54D75" w:rsidP="00B54D75">
      <w:pPr>
        <w:pStyle w:val="a3"/>
        <w:shd w:val="clear" w:color="auto" w:fill="FFFFFF"/>
        <w:spacing w:before="264" w:beforeAutospacing="0" w:after="264" w:afterAutospacing="0"/>
        <w:rPr>
          <w:color w:val="000000"/>
        </w:rPr>
      </w:pPr>
      <w:proofErr w:type="gramStart"/>
      <w:r w:rsidRPr="0095618F">
        <w:rPr>
          <w:color w:val="000000"/>
        </w:rPr>
        <w:t xml:space="preserve">наказывается штрафом в размере от </w:t>
      </w:r>
      <w:proofErr w:type="spellStart"/>
      <w:r w:rsidRPr="0095618F">
        <w:rPr>
          <w:color w:val="000000"/>
        </w:rPr>
        <w:t>двадцатипятикратной</w:t>
      </w:r>
      <w:proofErr w:type="spellEnd"/>
      <w:r w:rsidRPr="0095618F">
        <w:rPr>
          <w:color w:val="000000"/>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5618F">
        <w:rPr>
          <w:color w:val="000000"/>
        </w:rPr>
        <w:t xml:space="preserve"> двадцатикратной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2. Получение должностным лицом взятки в значительном размере -</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3. Получение должностным лицом взятки за незаконные действия (бездействие) -</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5618F">
        <w:rPr>
          <w:color w:val="000000"/>
        </w:rPr>
        <w:t>на срок от трех до семи лет со штрафом в размере</w:t>
      </w:r>
      <w:proofErr w:type="gramEnd"/>
      <w:r w:rsidRPr="0095618F">
        <w:rPr>
          <w:color w:val="000000"/>
        </w:rPr>
        <w:t xml:space="preserve"> сорокакратной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4. Деяния, предусмотренные частями первой - третьей настоящего подраздела, совершенные лицом, занимающим </w:t>
      </w:r>
      <w:hyperlink r:id="rId29" w:tooltip="Государственные должности" w:history="1">
        <w:r w:rsidRPr="0095618F">
          <w:rPr>
            <w:rStyle w:val="a4"/>
            <w:color w:val="216FDB"/>
            <w:u w:val="none"/>
          </w:rPr>
          <w:t>государственную должность</w:t>
        </w:r>
      </w:hyperlink>
      <w:r w:rsidRPr="0095618F">
        <w:rPr>
          <w:color w:val="000000"/>
        </w:rPr>
        <w:t> Российской Федерации или государственную должность субъекта Российской Федерации, а равно главой органа местного самоуправления, -</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5618F">
        <w:rPr>
          <w:color w:val="000000"/>
        </w:rPr>
        <w:t>на срок от пяти до десяти лет со штрафом в размере</w:t>
      </w:r>
      <w:proofErr w:type="gramEnd"/>
      <w:r w:rsidRPr="0095618F">
        <w:rPr>
          <w:color w:val="000000"/>
        </w:rPr>
        <w:t xml:space="preserve"> пятидесятикратной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5. Деяния, предусмотренные частями первой, третьей, четвертой настоящего подраздела, если они совершены:</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а) группой лиц по предварительному сговору или организованной группой;</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lastRenderedPageBreak/>
        <w:t>б) с вымогательством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в) в крупном размере, -</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5618F">
        <w:rPr>
          <w:color w:val="000000"/>
        </w:rPr>
        <w:t>на срок от восьми до пятнадцати лет со штрафом в размере</w:t>
      </w:r>
      <w:proofErr w:type="gramEnd"/>
      <w:r w:rsidRPr="0095618F">
        <w:rPr>
          <w:color w:val="000000"/>
        </w:rPr>
        <w:t xml:space="preserve"> семидесятикратной суммы взятки.</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Примечание: </w:t>
      </w:r>
      <w:r w:rsidRPr="0095618F">
        <w:rPr>
          <w:i/>
          <w:iCs/>
          <w:color w:val="000000"/>
        </w:rPr>
        <w:t>Значительным размером</w:t>
      </w:r>
      <w:r w:rsidRPr="0095618F">
        <w:rPr>
          <w:color w:val="000000"/>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95618F">
        <w:rPr>
          <w:i/>
          <w:iCs/>
          <w:color w:val="000000"/>
        </w:rPr>
        <w:t>крупным размером взятки</w:t>
      </w:r>
      <w:r w:rsidRPr="0095618F">
        <w:rPr>
          <w:color w:val="000000"/>
        </w:rPr>
        <w:t> - превышающие сто пятьдесят тысяч рублей, </w:t>
      </w:r>
      <w:r w:rsidRPr="0095618F">
        <w:rPr>
          <w:i/>
          <w:iCs/>
          <w:color w:val="000000"/>
        </w:rPr>
        <w:t>особо</w:t>
      </w:r>
      <w:r w:rsidRPr="0095618F">
        <w:rPr>
          <w:color w:val="000000"/>
        </w:rPr>
        <w:t> </w:t>
      </w:r>
      <w:r w:rsidRPr="0095618F">
        <w:rPr>
          <w:i/>
          <w:iCs/>
          <w:color w:val="000000"/>
        </w:rPr>
        <w:t>крупным размером взятки</w:t>
      </w:r>
      <w:r w:rsidRPr="0095618F">
        <w:rPr>
          <w:color w:val="000000"/>
        </w:rPr>
        <w:t> - превышающие один миллион рублей.</w:t>
      </w:r>
    </w:p>
    <w:p w:rsidR="00B54D75" w:rsidRPr="0095618F" w:rsidRDefault="00B54D75" w:rsidP="00B54D75">
      <w:pPr>
        <w:pStyle w:val="a3"/>
        <w:shd w:val="clear" w:color="auto" w:fill="FFFFFF"/>
        <w:spacing w:before="264" w:beforeAutospacing="0" w:after="264" w:afterAutospacing="0"/>
        <w:rPr>
          <w:color w:val="000000"/>
        </w:rPr>
      </w:pPr>
      <w:r w:rsidRPr="0095618F">
        <w:rPr>
          <w:i/>
          <w:iCs/>
          <w:color w:val="000000"/>
        </w:rPr>
        <w:t>Дача взятки </w:t>
      </w:r>
      <w:r w:rsidRPr="0095618F">
        <w:rPr>
          <w:color w:val="000000"/>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B54D75" w:rsidRPr="0095618F" w:rsidRDefault="00B54D75" w:rsidP="00B54D75">
      <w:pPr>
        <w:pStyle w:val="a3"/>
        <w:shd w:val="clear" w:color="auto" w:fill="FFFFFF"/>
        <w:spacing w:before="264" w:beforeAutospacing="0" w:after="264" w:afterAutospacing="0"/>
        <w:rPr>
          <w:color w:val="000000"/>
        </w:rPr>
      </w:pPr>
      <w:r w:rsidRPr="0095618F">
        <w:rPr>
          <w:color w:val="000000"/>
        </w:rPr>
        <w:t>1. Дача взятки должностному лицу лично или через посредника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2. Дача взятки должностному лицу лично или через посредника в значительном размере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3. Дача взятки должностному лицу лично или через посредника за совершение заведомо незаконных действий (бездействие)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4. Деяния, предусмотренные частями первой - третьей настоящего подраздела, если они совершены:</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а) группой лиц по предварительному сговору или организованной группой;</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б) в крупном размере,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lastRenderedPageBreak/>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B54D75">
        <w:rPr>
          <w:rFonts w:ascii="Times New Roman" w:eastAsia="Times New Roman" w:hAnsi="Times New Roman" w:cs="Times New Roman"/>
          <w:color w:val="000000"/>
          <w:sz w:val="24"/>
          <w:szCs w:val="24"/>
        </w:rPr>
        <w:t>на срок от пяти до десяти лет со штрафом в размере</w:t>
      </w:r>
      <w:proofErr w:type="gramEnd"/>
      <w:r w:rsidRPr="00B54D75">
        <w:rPr>
          <w:rFonts w:ascii="Times New Roman" w:eastAsia="Times New Roman" w:hAnsi="Times New Roman" w:cs="Times New Roman"/>
          <w:color w:val="000000"/>
          <w:sz w:val="24"/>
          <w:szCs w:val="24"/>
        </w:rPr>
        <w:t xml:space="preserve"> шестидесятикратной суммы взятки.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5. Деяния, предусмотренные частями первой - четвертой настоящего подраздела, совершенные в особо крупном размере,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B54D75">
        <w:rPr>
          <w:rFonts w:ascii="Times New Roman" w:eastAsia="Times New Roman" w:hAnsi="Times New Roman" w:cs="Times New Roman"/>
          <w:color w:val="000000"/>
          <w:sz w:val="24"/>
          <w:szCs w:val="24"/>
        </w:rPr>
        <w:t>на срок от семи до двенадцати лет со штрафом в размере</w:t>
      </w:r>
      <w:proofErr w:type="gramEnd"/>
      <w:r w:rsidRPr="00B54D75">
        <w:rPr>
          <w:rFonts w:ascii="Times New Roman" w:eastAsia="Times New Roman" w:hAnsi="Times New Roman" w:cs="Times New Roman"/>
          <w:color w:val="000000"/>
          <w:sz w:val="24"/>
          <w:szCs w:val="24"/>
        </w:rPr>
        <w:t xml:space="preserve"> семидесятикратной суммы взятки.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i/>
          <w:iCs/>
          <w:color w:val="000000"/>
          <w:sz w:val="24"/>
          <w:szCs w:val="24"/>
        </w:rPr>
        <w:t>Провокация взятки</w:t>
      </w:r>
      <w:r w:rsidRPr="00B54D75">
        <w:rPr>
          <w:rFonts w:ascii="Times New Roman" w:eastAsia="Times New Roman" w:hAnsi="Times New Roman" w:cs="Times New Roman"/>
          <w:color w:val="000000"/>
          <w:sz w:val="24"/>
          <w:szCs w:val="24"/>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B54D75">
        <w:rPr>
          <w:rFonts w:ascii="Times New Roman" w:eastAsia="Times New Roman" w:hAnsi="Times New Roman" w:cs="Times New Roman"/>
          <w:color w:val="000000"/>
          <w:sz w:val="24"/>
          <w:szCs w:val="24"/>
        </w:rPr>
        <w:t xml:space="preserve"> определенные должности или заниматься определенной деятельностью на срок до трех лет или без такового.</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i/>
          <w:iCs/>
          <w:color w:val="000000"/>
          <w:sz w:val="24"/>
          <w:szCs w:val="24"/>
        </w:rPr>
        <w:t>Коммерческий подкуп</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1. </w:t>
      </w:r>
      <w:proofErr w:type="gramStart"/>
      <w:r w:rsidRPr="00B54D75">
        <w:rPr>
          <w:rFonts w:ascii="Times New Roman" w:eastAsia="Times New Roman" w:hAnsi="Times New Roman" w:cs="Times New Roman"/>
          <w:color w:val="000000"/>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2. Те же деяния, если они: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lastRenderedPageBreak/>
        <w:t xml:space="preserve">а) </w:t>
      </w:r>
      <w:proofErr w:type="gramStart"/>
      <w:r w:rsidRPr="00B54D75">
        <w:rPr>
          <w:rFonts w:ascii="Times New Roman" w:eastAsia="Times New Roman" w:hAnsi="Times New Roman" w:cs="Times New Roman"/>
          <w:color w:val="000000"/>
          <w:sz w:val="24"/>
          <w:szCs w:val="24"/>
        </w:rPr>
        <w:t>совершены</w:t>
      </w:r>
      <w:proofErr w:type="gramEnd"/>
      <w:r w:rsidRPr="00B54D75">
        <w:rPr>
          <w:rFonts w:ascii="Times New Roman" w:eastAsia="Times New Roman" w:hAnsi="Times New Roman" w:cs="Times New Roman"/>
          <w:color w:val="000000"/>
          <w:sz w:val="24"/>
          <w:szCs w:val="24"/>
        </w:rPr>
        <w:t xml:space="preserve"> группой лиц по предварительному сговору или организованной группой;</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б) совершены за заведомо незаконные действия (бездействие), -</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B54D75">
        <w:rPr>
          <w:rFonts w:ascii="Times New Roman" w:eastAsia="Times New Roman" w:hAnsi="Times New Roman" w:cs="Times New Roman"/>
          <w:color w:val="000000"/>
          <w:sz w:val="24"/>
          <w:szCs w:val="24"/>
        </w:rPr>
        <w:t xml:space="preserve"> со штрафом в размере до сорокакратной суммы коммерческого подкупа.</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4. Те же деяния, если они: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 xml:space="preserve">а) </w:t>
      </w:r>
      <w:proofErr w:type="gramStart"/>
      <w:r w:rsidRPr="00B54D75">
        <w:rPr>
          <w:rFonts w:ascii="Times New Roman" w:eastAsia="Times New Roman" w:hAnsi="Times New Roman" w:cs="Times New Roman"/>
          <w:color w:val="000000"/>
          <w:sz w:val="24"/>
          <w:szCs w:val="24"/>
        </w:rPr>
        <w:t>совершены</w:t>
      </w:r>
      <w:proofErr w:type="gramEnd"/>
      <w:r w:rsidRPr="00B54D75">
        <w:rPr>
          <w:rFonts w:ascii="Times New Roman" w:eastAsia="Times New Roman" w:hAnsi="Times New Roman" w:cs="Times New Roman"/>
          <w:color w:val="000000"/>
          <w:sz w:val="24"/>
          <w:szCs w:val="24"/>
        </w:rPr>
        <w:t xml:space="preserve"> группой лиц по предварительному сговору или организованной группой;</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 xml:space="preserve">б) </w:t>
      </w:r>
      <w:proofErr w:type="gramStart"/>
      <w:r w:rsidRPr="00B54D75">
        <w:rPr>
          <w:rFonts w:ascii="Times New Roman" w:eastAsia="Times New Roman" w:hAnsi="Times New Roman" w:cs="Times New Roman"/>
          <w:color w:val="000000"/>
          <w:sz w:val="24"/>
          <w:szCs w:val="24"/>
        </w:rPr>
        <w:t>сопряжены</w:t>
      </w:r>
      <w:proofErr w:type="gramEnd"/>
      <w:r w:rsidRPr="00B54D75">
        <w:rPr>
          <w:rFonts w:ascii="Times New Roman" w:eastAsia="Times New Roman" w:hAnsi="Times New Roman" w:cs="Times New Roman"/>
          <w:color w:val="000000"/>
          <w:sz w:val="24"/>
          <w:szCs w:val="24"/>
        </w:rPr>
        <w:t xml:space="preserve"> с вымогательством предмета подкупа;</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в) совершены за незаконные действия (бездействие), -</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B54D75" w:rsidRPr="00B54D75" w:rsidRDefault="00B54D75" w:rsidP="00A90833">
      <w:pPr>
        <w:shd w:val="clear" w:color="auto" w:fill="FFFFFF"/>
        <w:spacing w:before="264" w:after="264" w:line="240" w:lineRule="auto"/>
        <w:jc w:val="both"/>
        <w:rPr>
          <w:rFonts w:ascii="Times New Roman" w:eastAsia="Times New Roman" w:hAnsi="Times New Roman" w:cs="Times New Roman"/>
          <w:color w:val="000000"/>
          <w:sz w:val="24"/>
          <w:szCs w:val="24"/>
        </w:rPr>
      </w:pPr>
      <w:bookmarkStart w:id="0" w:name="_GoBack"/>
      <w:r w:rsidRPr="00B54D75">
        <w:rPr>
          <w:rFonts w:ascii="Times New Roman" w:eastAsia="Times New Roman" w:hAnsi="Times New Roman" w:cs="Times New Roman"/>
          <w:b/>
          <w:bCs/>
          <w:color w:val="000000"/>
          <w:sz w:val="24"/>
          <w:szCs w:val="24"/>
        </w:rPr>
        <w:t>7.  Действия муниципального служащего в ситуации</w:t>
      </w:r>
      <w:r w:rsidR="00A90833">
        <w:rPr>
          <w:rFonts w:ascii="Times New Roman" w:eastAsia="Times New Roman" w:hAnsi="Times New Roman" w:cs="Times New Roman"/>
          <w:color w:val="000000"/>
          <w:sz w:val="24"/>
          <w:szCs w:val="24"/>
        </w:rPr>
        <w:t xml:space="preserve"> </w:t>
      </w:r>
      <w:r w:rsidRPr="00B54D75">
        <w:rPr>
          <w:rFonts w:ascii="Times New Roman" w:eastAsia="Times New Roman" w:hAnsi="Times New Roman" w:cs="Times New Roman"/>
          <w:b/>
          <w:bCs/>
          <w:color w:val="000000"/>
          <w:sz w:val="24"/>
          <w:szCs w:val="24"/>
        </w:rPr>
        <w:t>риска возникновения конфликта интересов или сомнения в возможности возникновения такого конфликта</w:t>
      </w:r>
    </w:p>
    <w:bookmarkEnd w:id="0"/>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w:t>
      </w:r>
      <w:r w:rsidRPr="00B54D75">
        <w:rPr>
          <w:rFonts w:ascii="Times New Roman" w:eastAsia="Times New Roman" w:hAnsi="Times New Roman" w:cs="Times New Roman"/>
          <w:color w:val="000000"/>
          <w:sz w:val="24"/>
          <w:szCs w:val="24"/>
        </w:rPr>
        <w:lastRenderedPageBreak/>
        <w:t>самоуправления, ответственным за противодействие коррупции.</w:t>
      </w:r>
      <w:proofErr w:type="gramEnd"/>
      <w:r w:rsidRPr="00B54D75">
        <w:rPr>
          <w:rFonts w:ascii="Times New Roman" w:eastAsia="Times New Roman" w:hAnsi="Times New Roman" w:cs="Times New Roman"/>
          <w:color w:val="000000"/>
          <w:sz w:val="24"/>
          <w:szCs w:val="24"/>
        </w:rPr>
        <w:t xml:space="preserve"> Указанные должностные лица в соответствии с законодательством и </w:t>
      </w:r>
      <w:hyperlink r:id="rId30" w:tooltip="Должностные инструкции" w:history="1">
        <w:r w:rsidRPr="0095618F">
          <w:rPr>
            <w:rFonts w:ascii="Times New Roman" w:eastAsia="Times New Roman" w:hAnsi="Times New Roman" w:cs="Times New Roman"/>
            <w:color w:val="216FDB"/>
            <w:sz w:val="24"/>
            <w:szCs w:val="24"/>
          </w:rPr>
          <w:t>должностными инструкциями</w:t>
        </w:r>
      </w:hyperlink>
      <w:r w:rsidRPr="00B54D75">
        <w:rPr>
          <w:rFonts w:ascii="Times New Roman" w:eastAsia="Times New Roman" w:hAnsi="Times New Roman" w:cs="Times New Roman"/>
          <w:color w:val="000000"/>
          <w:sz w:val="24"/>
          <w:szCs w:val="24"/>
        </w:rPr>
        <w:t> дают консультации для обеспечения правомерного поведения муниципального служащего.</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 xml:space="preserve">Муниципальный служащий сам должен </w:t>
      </w:r>
      <w:proofErr w:type="gramStart"/>
      <w:r w:rsidRPr="00B54D75">
        <w:rPr>
          <w:rFonts w:ascii="Times New Roman" w:eastAsia="Times New Roman" w:hAnsi="Times New Roman" w:cs="Times New Roman"/>
          <w:color w:val="000000"/>
          <w:sz w:val="24"/>
          <w:szCs w:val="24"/>
        </w:rPr>
        <w:t>стремиться любым образом избегать</w:t>
      </w:r>
      <w:proofErr w:type="gramEnd"/>
      <w:r w:rsidRPr="00B54D75">
        <w:rPr>
          <w:rFonts w:ascii="Times New Roman" w:eastAsia="Times New Roman" w:hAnsi="Times New Roman" w:cs="Times New Roman"/>
          <w:color w:val="000000"/>
          <w:sz w:val="24"/>
          <w:szCs w:val="24"/>
        </w:rPr>
        <w:t xml:space="preserve"> </w:t>
      </w:r>
      <w:proofErr w:type="spellStart"/>
      <w:r w:rsidRPr="00B54D75">
        <w:rPr>
          <w:rFonts w:ascii="Times New Roman" w:eastAsia="Times New Roman" w:hAnsi="Times New Roman" w:cs="Times New Roman"/>
          <w:color w:val="000000"/>
          <w:sz w:val="24"/>
          <w:szCs w:val="24"/>
        </w:rPr>
        <w:t>конфликтогенных</w:t>
      </w:r>
      <w:proofErr w:type="spellEnd"/>
      <w:r w:rsidRPr="00B54D75">
        <w:rPr>
          <w:rFonts w:ascii="Times New Roman" w:eastAsia="Times New Roman" w:hAnsi="Times New Roman" w:cs="Times New Roman"/>
          <w:color w:val="000000"/>
          <w:sz w:val="24"/>
          <w:szCs w:val="24"/>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Инициативу в данном случае должен стремиться проявить как сам служащий, так и его руководитель.</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b/>
          <w:bCs/>
          <w:color w:val="000000"/>
          <w:sz w:val="24"/>
          <w:szCs w:val="24"/>
        </w:rPr>
        <w:t>8.  Увольнение в связи с утратой доверия</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1" w:tooltip="Взыскание" w:history="1">
        <w:r w:rsidRPr="0095618F">
          <w:rPr>
            <w:rFonts w:ascii="Times New Roman" w:eastAsia="Times New Roman" w:hAnsi="Times New Roman" w:cs="Times New Roman"/>
            <w:color w:val="216FDB"/>
            <w:sz w:val="24"/>
            <w:szCs w:val="24"/>
          </w:rPr>
          <w:t>взыскания</w:t>
        </w:r>
      </w:hyperlink>
      <w:r w:rsidRPr="00B54D75">
        <w:rPr>
          <w:rFonts w:ascii="Times New Roman" w:eastAsia="Times New Roman" w:hAnsi="Times New Roman" w:cs="Times New Roman"/>
          <w:color w:val="000000"/>
          <w:sz w:val="24"/>
          <w:szCs w:val="24"/>
        </w:rPr>
        <w:t>:</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1) замечание;</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2) выговор;</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3) увольнение с муниципальной службы по соответствующим основаниям.</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2" w:tooltip="Дисциплинарная ответственность" w:history="1">
        <w:r w:rsidRPr="0095618F">
          <w:rPr>
            <w:rFonts w:ascii="Times New Roman" w:eastAsia="Times New Roman" w:hAnsi="Times New Roman" w:cs="Times New Roman"/>
            <w:color w:val="216FDB"/>
            <w:sz w:val="24"/>
            <w:szCs w:val="24"/>
          </w:rPr>
          <w:t>дисциплинарной ответственности</w:t>
        </w:r>
      </w:hyperlink>
      <w:r w:rsidRPr="00B54D75">
        <w:rPr>
          <w:rFonts w:ascii="Times New Roman" w:eastAsia="Times New Roman" w:hAnsi="Times New Roman" w:cs="Times New Roman"/>
          <w:color w:val="000000"/>
          <w:sz w:val="24"/>
          <w:szCs w:val="24"/>
        </w:rPr>
        <w:t>, отстранен от исполнения должностных обязанностей с сохранением денежного содержания.</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lastRenderedPageBreak/>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4. </w:t>
      </w:r>
      <w:proofErr w:type="gramStart"/>
      <w:r w:rsidRPr="00B54D75">
        <w:rPr>
          <w:rFonts w:ascii="Times New Roman" w:eastAsia="Times New Roman" w:hAnsi="Times New Roman" w:cs="Times New Roman"/>
          <w:color w:val="000000"/>
          <w:sz w:val="24"/>
          <w:szCs w:val="24"/>
        </w:rPr>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r w:rsidRPr="00B54D75">
        <w:rPr>
          <w:rFonts w:ascii="Times New Roman" w:eastAsia="Times New Roman" w:hAnsi="Times New Roman" w:cs="Times New Roman"/>
          <w:color w:val="000000"/>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4D75" w:rsidRPr="00B54D75" w:rsidRDefault="00B54D75" w:rsidP="00B54D75">
      <w:pPr>
        <w:shd w:val="clear" w:color="auto" w:fill="FFFFFF"/>
        <w:spacing w:before="264" w:after="264" w:line="240" w:lineRule="auto"/>
        <w:rPr>
          <w:rFonts w:ascii="Times New Roman" w:eastAsia="Times New Roman" w:hAnsi="Times New Roman" w:cs="Times New Roman"/>
          <w:color w:val="000000"/>
          <w:sz w:val="24"/>
          <w:szCs w:val="24"/>
        </w:rPr>
      </w:pPr>
      <w:proofErr w:type="gramStart"/>
      <w:r w:rsidRPr="00B54D75">
        <w:rPr>
          <w:rFonts w:ascii="Times New Roman" w:eastAsia="Times New Roman" w:hAnsi="Times New Roman" w:cs="Times New Roman"/>
          <w:color w:val="000000"/>
          <w:sz w:val="24"/>
          <w:szCs w:val="24"/>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3" w:tooltip="Нормы права" w:history="1">
        <w:r w:rsidRPr="0095618F">
          <w:rPr>
            <w:rFonts w:ascii="Times New Roman" w:eastAsia="Times New Roman" w:hAnsi="Times New Roman" w:cs="Times New Roman"/>
            <w:color w:val="216FDB"/>
            <w:sz w:val="24"/>
            <w:szCs w:val="24"/>
          </w:rPr>
          <w:t>нормативным правовым</w:t>
        </w:r>
      </w:hyperlink>
      <w:r w:rsidRPr="00B54D75">
        <w:rPr>
          <w:rFonts w:ascii="Times New Roman" w:eastAsia="Times New Roman" w:hAnsi="Times New Roman" w:cs="Times New Roman"/>
          <w:color w:val="000000"/>
          <w:sz w:val="24"/>
          <w:szCs w:val="24"/>
        </w:rPr>
        <w:t> актом, в течение двух лет после увольнения с муниципальной службы не вправе замещать на условиях </w:t>
      </w:r>
      <w:hyperlink r:id="rId34" w:tooltip="Трудовые договора" w:history="1">
        <w:r w:rsidRPr="0095618F">
          <w:rPr>
            <w:rFonts w:ascii="Times New Roman" w:eastAsia="Times New Roman" w:hAnsi="Times New Roman" w:cs="Times New Roman"/>
            <w:color w:val="216FDB"/>
            <w:sz w:val="24"/>
            <w:szCs w:val="24"/>
          </w:rPr>
          <w:t>трудового договора</w:t>
        </w:r>
      </w:hyperlink>
      <w:r w:rsidRPr="00B54D75">
        <w:rPr>
          <w:rFonts w:ascii="Times New Roman" w:eastAsia="Times New Roman" w:hAnsi="Times New Roman" w:cs="Times New Roman"/>
          <w:color w:val="000000"/>
          <w:sz w:val="24"/>
          <w:szCs w:val="24"/>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w:t>
      </w:r>
      <w:proofErr w:type="gramEnd"/>
      <w:r w:rsidRPr="00B54D75">
        <w:rPr>
          <w:rFonts w:ascii="Times New Roman" w:eastAsia="Times New Roman" w:hAnsi="Times New Roman" w:cs="Times New Roman"/>
          <w:color w:val="000000"/>
          <w:sz w:val="24"/>
          <w:szCs w:val="24"/>
        </w:rPr>
        <w:t xml:space="preserve">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sectPr w:rsidR="00B54D75" w:rsidRPr="00B54D75" w:rsidSect="00AA2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CB"/>
    <w:rsid w:val="0002547C"/>
    <w:rsid w:val="00103612"/>
    <w:rsid w:val="00104F3C"/>
    <w:rsid w:val="004079EF"/>
    <w:rsid w:val="0052763A"/>
    <w:rsid w:val="00593037"/>
    <w:rsid w:val="005C16EF"/>
    <w:rsid w:val="00616ACC"/>
    <w:rsid w:val="00666D2D"/>
    <w:rsid w:val="007B7B7D"/>
    <w:rsid w:val="008647DD"/>
    <w:rsid w:val="008C38C8"/>
    <w:rsid w:val="00940C3C"/>
    <w:rsid w:val="0095400E"/>
    <w:rsid w:val="0095618F"/>
    <w:rsid w:val="009B6538"/>
    <w:rsid w:val="00A21A38"/>
    <w:rsid w:val="00A620DB"/>
    <w:rsid w:val="00A90833"/>
    <w:rsid w:val="00A9094E"/>
    <w:rsid w:val="00AA2DA5"/>
    <w:rsid w:val="00B171C6"/>
    <w:rsid w:val="00B210CB"/>
    <w:rsid w:val="00B26A0B"/>
    <w:rsid w:val="00B54D75"/>
    <w:rsid w:val="00B55906"/>
    <w:rsid w:val="00BE2BF1"/>
    <w:rsid w:val="00C25BA9"/>
    <w:rsid w:val="00CC33A2"/>
    <w:rsid w:val="00CF6F3F"/>
    <w:rsid w:val="00D47B35"/>
    <w:rsid w:val="00D50C83"/>
    <w:rsid w:val="00D63970"/>
    <w:rsid w:val="00D80C7C"/>
    <w:rsid w:val="00D80CB7"/>
    <w:rsid w:val="00E70AF4"/>
    <w:rsid w:val="00F5287E"/>
    <w:rsid w:val="00FB09EB"/>
    <w:rsid w:val="00FD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0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210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0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21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048">
      <w:bodyDiv w:val="1"/>
      <w:marLeft w:val="0"/>
      <w:marRight w:val="0"/>
      <w:marTop w:val="0"/>
      <w:marBottom w:val="0"/>
      <w:divBdr>
        <w:top w:val="none" w:sz="0" w:space="0" w:color="auto"/>
        <w:left w:val="none" w:sz="0" w:space="0" w:color="auto"/>
        <w:bottom w:val="none" w:sz="0" w:space="0" w:color="auto"/>
        <w:right w:val="none" w:sz="0" w:space="0" w:color="auto"/>
      </w:divBdr>
    </w:div>
    <w:div w:id="128281432">
      <w:bodyDiv w:val="1"/>
      <w:marLeft w:val="0"/>
      <w:marRight w:val="0"/>
      <w:marTop w:val="0"/>
      <w:marBottom w:val="0"/>
      <w:divBdr>
        <w:top w:val="none" w:sz="0" w:space="0" w:color="auto"/>
        <w:left w:val="none" w:sz="0" w:space="0" w:color="auto"/>
        <w:bottom w:val="none" w:sz="0" w:space="0" w:color="auto"/>
        <w:right w:val="none" w:sz="0" w:space="0" w:color="auto"/>
      </w:divBdr>
    </w:div>
    <w:div w:id="454324626">
      <w:bodyDiv w:val="1"/>
      <w:marLeft w:val="0"/>
      <w:marRight w:val="0"/>
      <w:marTop w:val="0"/>
      <w:marBottom w:val="0"/>
      <w:divBdr>
        <w:top w:val="none" w:sz="0" w:space="0" w:color="auto"/>
        <w:left w:val="none" w:sz="0" w:space="0" w:color="auto"/>
        <w:bottom w:val="none" w:sz="0" w:space="0" w:color="auto"/>
        <w:right w:val="none" w:sz="0" w:space="0" w:color="auto"/>
      </w:divBdr>
    </w:div>
    <w:div w:id="497311086">
      <w:bodyDiv w:val="1"/>
      <w:marLeft w:val="0"/>
      <w:marRight w:val="0"/>
      <w:marTop w:val="0"/>
      <w:marBottom w:val="0"/>
      <w:divBdr>
        <w:top w:val="none" w:sz="0" w:space="0" w:color="auto"/>
        <w:left w:val="none" w:sz="0" w:space="0" w:color="auto"/>
        <w:bottom w:val="none" w:sz="0" w:space="0" w:color="auto"/>
        <w:right w:val="none" w:sz="0" w:space="0" w:color="auto"/>
      </w:divBdr>
    </w:div>
    <w:div w:id="851607531">
      <w:bodyDiv w:val="1"/>
      <w:marLeft w:val="0"/>
      <w:marRight w:val="0"/>
      <w:marTop w:val="0"/>
      <w:marBottom w:val="0"/>
      <w:divBdr>
        <w:top w:val="none" w:sz="0" w:space="0" w:color="auto"/>
        <w:left w:val="none" w:sz="0" w:space="0" w:color="auto"/>
        <w:bottom w:val="none" w:sz="0" w:space="0" w:color="auto"/>
        <w:right w:val="none" w:sz="0" w:space="0" w:color="auto"/>
      </w:divBdr>
    </w:div>
    <w:div w:id="1029642325">
      <w:bodyDiv w:val="1"/>
      <w:marLeft w:val="0"/>
      <w:marRight w:val="0"/>
      <w:marTop w:val="0"/>
      <w:marBottom w:val="0"/>
      <w:divBdr>
        <w:top w:val="none" w:sz="0" w:space="0" w:color="auto"/>
        <w:left w:val="none" w:sz="0" w:space="0" w:color="auto"/>
        <w:bottom w:val="none" w:sz="0" w:space="0" w:color="auto"/>
        <w:right w:val="none" w:sz="0" w:space="0" w:color="auto"/>
      </w:divBdr>
    </w:div>
    <w:div w:id="1344086990">
      <w:bodyDiv w:val="1"/>
      <w:marLeft w:val="0"/>
      <w:marRight w:val="0"/>
      <w:marTop w:val="0"/>
      <w:marBottom w:val="0"/>
      <w:divBdr>
        <w:top w:val="none" w:sz="0" w:space="0" w:color="auto"/>
        <w:left w:val="none" w:sz="0" w:space="0" w:color="auto"/>
        <w:bottom w:val="none" w:sz="0" w:space="0" w:color="auto"/>
        <w:right w:val="none" w:sz="0" w:space="0" w:color="auto"/>
      </w:divBdr>
    </w:div>
    <w:div w:id="1495493771">
      <w:bodyDiv w:val="1"/>
      <w:marLeft w:val="0"/>
      <w:marRight w:val="0"/>
      <w:marTop w:val="0"/>
      <w:marBottom w:val="0"/>
      <w:divBdr>
        <w:top w:val="none" w:sz="0" w:space="0" w:color="auto"/>
        <w:left w:val="none" w:sz="0" w:space="0" w:color="auto"/>
        <w:bottom w:val="none" w:sz="0" w:space="0" w:color="auto"/>
        <w:right w:val="none" w:sz="0" w:space="0" w:color="auto"/>
      </w:divBdr>
    </w:div>
    <w:div w:id="1519198095">
      <w:bodyDiv w:val="1"/>
      <w:marLeft w:val="0"/>
      <w:marRight w:val="0"/>
      <w:marTop w:val="0"/>
      <w:marBottom w:val="0"/>
      <w:divBdr>
        <w:top w:val="none" w:sz="0" w:space="0" w:color="auto"/>
        <w:left w:val="none" w:sz="0" w:space="0" w:color="auto"/>
        <w:bottom w:val="none" w:sz="0" w:space="0" w:color="auto"/>
        <w:right w:val="none" w:sz="0" w:space="0" w:color="auto"/>
      </w:divBdr>
    </w:div>
    <w:div w:id="1684823629">
      <w:bodyDiv w:val="1"/>
      <w:marLeft w:val="0"/>
      <w:marRight w:val="0"/>
      <w:marTop w:val="0"/>
      <w:marBottom w:val="0"/>
      <w:divBdr>
        <w:top w:val="none" w:sz="0" w:space="0" w:color="auto"/>
        <w:left w:val="none" w:sz="0" w:space="0" w:color="auto"/>
        <w:bottom w:val="none" w:sz="0" w:space="0" w:color="auto"/>
        <w:right w:val="none" w:sz="0" w:space="0" w:color="auto"/>
      </w:divBdr>
    </w:div>
    <w:div w:id="18140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upravleniya/" TargetMode="External"/><Relationship Id="rId13" Type="http://schemas.openxmlformats.org/officeDocument/2006/relationships/hyperlink" Target="https://pandia.ru/text/category/svedeniya_o_dohodah/" TargetMode="External"/><Relationship Id="rId18" Type="http://schemas.openxmlformats.org/officeDocument/2006/relationships/hyperlink" Target="https://pandia.ru/text/category/ugolovnaya_otvetstvennostmz/" TargetMode="External"/><Relationship Id="rId26" Type="http://schemas.openxmlformats.org/officeDocument/2006/relationships/hyperlink" Target="https://pandia.ru/text/category/dragotcennie_kamni/" TargetMode="External"/><Relationship Id="rId3" Type="http://schemas.openxmlformats.org/officeDocument/2006/relationships/settings" Target="settings.xml"/><Relationship Id="rId21" Type="http://schemas.openxmlformats.org/officeDocument/2006/relationships/hyperlink" Target="https://pandia.ru/text/category/vzyatochnichestvo/" TargetMode="External"/><Relationship Id="rId34" Type="http://schemas.openxmlformats.org/officeDocument/2006/relationships/hyperlink" Target="https://pandia.ru/text/category/trudovie_dogovora/" TargetMode="External"/><Relationship Id="rId7" Type="http://schemas.openxmlformats.org/officeDocument/2006/relationships/hyperlink" Target="https://pandia.ru/text/category/predprinimatelmzskaya_deyatelmznostmz/" TargetMode="External"/><Relationship Id="rId12" Type="http://schemas.openxmlformats.org/officeDocument/2006/relationships/hyperlink" Target="https://pandia.ru/text/category/pravovie_akti/" TargetMode="External"/><Relationship Id="rId17" Type="http://schemas.openxmlformats.org/officeDocument/2006/relationships/hyperlink" Target="https://pandia.ru/text/category/zakoni_v_rossii/" TargetMode="External"/><Relationship Id="rId25" Type="http://schemas.openxmlformats.org/officeDocument/2006/relationships/hyperlink" Target="https://pandia.ru/text/category/dragotcennie_metalli/" TargetMode="External"/><Relationship Id="rId33" Type="http://schemas.openxmlformats.org/officeDocument/2006/relationships/hyperlink" Target="https://pandia.ru/text/category/normi_prava/" TargetMode="External"/><Relationship Id="rId2" Type="http://schemas.microsoft.com/office/2007/relationships/stylesWithEffects" Target="stylesWithEffects.xml"/><Relationship Id="rId16" Type="http://schemas.openxmlformats.org/officeDocument/2006/relationships/hyperlink" Target="https://pandia.ru/text/category/organi_mestnogo_samoupravleniya/" TargetMode="External"/><Relationship Id="rId20" Type="http://schemas.openxmlformats.org/officeDocument/2006/relationships/hyperlink" Target="https://pandia.ru/text/category/munitcipalmznaya_sobstvennostmz/" TargetMode="External"/><Relationship Id="rId29" Type="http://schemas.openxmlformats.org/officeDocument/2006/relationships/hyperlink" Target="https://pandia.ru/text/category/gosudarstvennie_dolzhnosti/" TargetMode="External"/><Relationship Id="rId1" Type="http://schemas.openxmlformats.org/officeDocument/2006/relationships/styles" Target="styles.xml"/><Relationship Id="rId6" Type="http://schemas.openxmlformats.org/officeDocument/2006/relationships/hyperlink" Target="https://pandia.ru/text/category/professionalmznaya_deyatelmznostmz/" TargetMode="External"/><Relationship Id="rId11" Type="http://schemas.openxmlformats.org/officeDocument/2006/relationships/hyperlink" Target="https://pandia.ru/text/category/doveritelmznoe_upravlenie/" TargetMode="External"/><Relationship Id="rId24" Type="http://schemas.openxmlformats.org/officeDocument/2006/relationships/hyperlink" Target="https://pandia.ru/text/category/akkreditiv/" TargetMode="External"/><Relationship Id="rId32" Type="http://schemas.openxmlformats.org/officeDocument/2006/relationships/hyperlink" Target="https://pandia.ru/text/category/distciplinarnaya_otvetstvennostmz/" TargetMode="External"/><Relationship Id="rId5" Type="http://schemas.openxmlformats.org/officeDocument/2006/relationships/hyperlink" Target="https://pandia.ru/text/category/imushestvennoe_pravo/" TargetMode="External"/><Relationship Id="rId15" Type="http://schemas.openxmlformats.org/officeDocument/2006/relationships/hyperlink" Target="https://pandia.ru/text/category/zloupotreblenie_vlastmzyu__sluzhebnim_polozheniem/" TargetMode="External"/><Relationship Id="rId23" Type="http://schemas.openxmlformats.org/officeDocument/2006/relationships/hyperlink" Target="https://pandia.ru/text/category/valyuta_tceni/" TargetMode="External"/><Relationship Id="rId28" Type="http://schemas.openxmlformats.org/officeDocument/2006/relationships/hyperlink" Target="https://pandia.ru/text/category/zarabotnaya_plata/" TargetMode="External"/><Relationship Id="rId36" Type="http://schemas.openxmlformats.org/officeDocument/2006/relationships/theme" Target="theme/theme1.xml"/><Relationship Id="rId10" Type="http://schemas.openxmlformats.org/officeDocument/2006/relationships/hyperlink" Target="https://pandia.ru/text/category/tcennie_bumagi/" TargetMode="External"/><Relationship Id="rId19" Type="http://schemas.openxmlformats.org/officeDocument/2006/relationships/hyperlink" Target="https://pandia.ru/text/category/komandirovka_sluzhebnaya/" TargetMode="External"/><Relationship Id="rId31" Type="http://schemas.openxmlformats.org/officeDocument/2006/relationships/hyperlink" Target="https://pandia.ru/text/category/vziskanie/" TargetMode="External"/><Relationship Id="rId4" Type="http://schemas.openxmlformats.org/officeDocument/2006/relationships/webSettings" Target="webSettings.xml"/><Relationship Id="rId9" Type="http://schemas.openxmlformats.org/officeDocument/2006/relationships/hyperlink" Target="https://pandia.ru/text/category/kommercheskie_organizatcii/" TargetMode="External"/><Relationship Id="rId14" Type="http://schemas.openxmlformats.org/officeDocument/2006/relationships/hyperlink" Target="https://pandia.ru/text/category/obyazatelmzstva_imushestvennogo_haraktera/" TargetMode="External"/><Relationship Id="rId22" Type="http://schemas.openxmlformats.org/officeDocument/2006/relationships/hyperlink" Target="https://pandia.ru/text/category/inostrannaya_valyuta/" TargetMode="External"/><Relationship Id="rId27" Type="http://schemas.openxmlformats.org/officeDocument/2006/relationships/hyperlink" Target="https://pandia.ru/text/category/bankovskaya_ssuda/" TargetMode="External"/><Relationship Id="rId30" Type="http://schemas.openxmlformats.org/officeDocument/2006/relationships/hyperlink" Target="https://pandia.ru/text/category/dolzhnostnie_instruktci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Витальевна</dc:creator>
  <cp:lastModifiedBy>Admin</cp:lastModifiedBy>
  <cp:revision>4</cp:revision>
  <dcterms:created xsi:type="dcterms:W3CDTF">2023-03-21T07:43:00Z</dcterms:created>
  <dcterms:modified xsi:type="dcterms:W3CDTF">2023-03-21T08:15:00Z</dcterms:modified>
</cp:coreProperties>
</file>